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797088" w:rsidP="00797088">
      <w:pPr>
        <w:tabs>
          <w:tab w:val="left" w:pos="5103"/>
        </w:tabs>
        <w:spacing w:before="120" w:after="240" w:line="240" w:lineRule="auto"/>
        <w:jc w:val="center"/>
        <w:outlineLvl w:val="0"/>
        <w:rPr>
          <w:rFonts w:eastAsia="Times New Roman" w:cs="Arial"/>
          <w:b/>
          <w:sz w:val="24"/>
          <w:szCs w:val="24"/>
          <w:lang w:eastAsia="de-CH"/>
        </w:rPr>
      </w:pPr>
      <w:r>
        <w:rPr>
          <w:b/>
          <w:sz w:val="24"/>
          <w:szCs w:val="24"/>
          <w:lang w:eastAsia="de-CH"/>
        </w:rPr>
        <w:t>Rapporto esplicativo</w:t>
      </w: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797088" w:rsidRPr="0027215A" w:rsidRDefault="00050253" w:rsidP="00797088">
      <w:pPr>
        <w:tabs>
          <w:tab w:val="left" w:pos="5103"/>
        </w:tabs>
        <w:spacing w:before="120" w:after="240" w:line="240" w:lineRule="auto"/>
        <w:jc w:val="center"/>
        <w:rPr>
          <w:rFonts w:eastAsia="Times New Roman" w:cs="Arial"/>
          <w:b/>
          <w:sz w:val="24"/>
          <w:szCs w:val="24"/>
          <w:lang w:eastAsia="de-CH"/>
        </w:rPr>
      </w:pPr>
      <w:r>
        <w:rPr>
          <w:b/>
          <w:sz w:val="24"/>
          <w:szCs w:val="24"/>
          <w:lang w:eastAsia="de-CH"/>
        </w:rPr>
        <w:t>riguardo alla</w:t>
      </w:r>
    </w:p>
    <w:p w:rsidR="00797088" w:rsidRPr="0027215A" w:rsidRDefault="00797088" w:rsidP="00797088">
      <w:pPr>
        <w:tabs>
          <w:tab w:val="left" w:pos="5103"/>
        </w:tabs>
        <w:spacing w:before="120" w:after="240" w:line="240" w:lineRule="auto"/>
        <w:jc w:val="center"/>
        <w:rPr>
          <w:rFonts w:eastAsia="Times New Roman" w:cs="Arial"/>
          <w:b/>
          <w:sz w:val="24"/>
          <w:szCs w:val="24"/>
          <w:lang w:eastAsia="de-CH"/>
        </w:rPr>
      </w:pPr>
    </w:p>
    <w:p w:rsidR="00050253" w:rsidRPr="0027215A" w:rsidRDefault="00050253" w:rsidP="00EF054C">
      <w:pPr>
        <w:tabs>
          <w:tab w:val="left" w:pos="5103"/>
        </w:tabs>
        <w:spacing w:before="120" w:after="120" w:line="360" w:lineRule="auto"/>
        <w:jc w:val="center"/>
        <w:rPr>
          <w:rFonts w:eastAsia="Times New Roman" w:cs="Arial"/>
          <w:b/>
          <w:sz w:val="24"/>
          <w:szCs w:val="24"/>
          <w:lang w:eastAsia="de-CH"/>
        </w:rPr>
      </w:pPr>
      <w:r>
        <w:rPr>
          <w:b/>
          <w:sz w:val="24"/>
          <w:szCs w:val="24"/>
          <w:lang w:eastAsia="de-CH"/>
        </w:rPr>
        <w:t>revisione parziale della Costituzione cantonale</w:t>
      </w:r>
    </w:p>
    <w:p w:rsidR="00797088" w:rsidRPr="0027215A" w:rsidRDefault="00050253" w:rsidP="00EF054C">
      <w:pPr>
        <w:tabs>
          <w:tab w:val="left" w:pos="5103"/>
        </w:tabs>
        <w:spacing w:before="120" w:after="120" w:line="360" w:lineRule="auto"/>
        <w:jc w:val="center"/>
        <w:rPr>
          <w:rFonts w:eastAsia="Times New Roman" w:cs="Arial"/>
          <w:b/>
          <w:sz w:val="24"/>
          <w:szCs w:val="24"/>
          <w:lang w:eastAsia="de-CH"/>
        </w:rPr>
      </w:pPr>
      <w:r>
        <w:rPr>
          <w:b/>
          <w:sz w:val="24"/>
          <w:szCs w:val="24"/>
          <w:lang w:eastAsia="de-CH"/>
        </w:rPr>
        <w:t xml:space="preserve">(art. 16 n. 6 Cost. </w:t>
      </w:r>
      <w:proofErr w:type="spellStart"/>
      <w:r>
        <w:rPr>
          <w:b/>
          <w:sz w:val="24"/>
          <w:szCs w:val="24"/>
          <w:lang w:eastAsia="de-CH"/>
        </w:rPr>
        <w:t>cant</w:t>
      </w:r>
      <w:proofErr w:type="spellEnd"/>
      <w:r>
        <w:rPr>
          <w:b/>
          <w:sz w:val="24"/>
          <w:szCs w:val="24"/>
          <w:lang w:eastAsia="de-CH"/>
        </w:rPr>
        <w:t xml:space="preserve">., abrogazione del </w:t>
      </w:r>
      <w:r>
        <w:br/>
      </w:r>
      <w:r>
        <w:rPr>
          <w:b/>
          <w:sz w:val="24"/>
          <w:szCs w:val="24"/>
          <w:lang w:eastAsia="de-CH"/>
        </w:rPr>
        <w:t>referendum straordinario dell'autorità)</w:t>
      </w:r>
    </w:p>
    <w:p w:rsidR="00797088" w:rsidRPr="0027215A" w:rsidRDefault="00FC46C6" w:rsidP="000F7872">
      <w:pPr>
        <w:rPr>
          <w:b/>
          <w:sz w:val="24"/>
          <w:szCs w:val="24"/>
        </w:rPr>
      </w:pPr>
      <w:r>
        <w:rPr>
          <w:b/>
          <w:sz w:val="24"/>
          <w:szCs w:val="24"/>
        </w:rPr>
        <w:br w:type="page"/>
      </w:r>
      <w:bookmarkStart w:id="0" w:name="_Toc289931657"/>
      <w:bookmarkStart w:id="1" w:name="_Toc290637849"/>
      <w:r w:rsidR="00797088">
        <w:rPr>
          <w:b/>
          <w:sz w:val="24"/>
          <w:szCs w:val="24"/>
        </w:rPr>
        <w:lastRenderedPageBreak/>
        <w:t>Indice</w:t>
      </w:r>
      <w:bookmarkEnd w:id="0"/>
      <w:bookmarkEnd w:id="1"/>
    </w:p>
    <w:p w:rsidR="000F7872" w:rsidRPr="0027215A" w:rsidRDefault="000F7872" w:rsidP="00050253">
      <w:pPr>
        <w:pStyle w:val="Verzeichnis1"/>
        <w:rPr>
          <w:sz w:val="24"/>
          <w:szCs w:val="24"/>
          <w:lang w:eastAsia="de-CH"/>
        </w:rPr>
      </w:pPr>
    </w:p>
    <w:p w:rsidR="00643C7F" w:rsidRDefault="008C4999">
      <w:pPr>
        <w:pStyle w:val="Verzeichnis1"/>
        <w:rPr>
          <w:rFonts w:asciiTheme="minorHAnsi" w:eastAsiaTheme="minorEastAsia" w:hAnsiTheme="minorHAnsi" w:cstheme="minorBidi"/>
          <w:noProof/>
          <w:lang w:val="de-CH" w:eastAsia="de-CH" w:bidi="ar-SA"/>
        </w:rPr>
      </w:pPr>
      <w:r w:rsidRPr="008C4999">
        <w:rPr>
          <w:rFonts w:cs="Arial"/>
          <w:sz w:val="24"/>
          <w:szCs w:val="24"/>
          <w:lang w:eastAsia="de-CH"/>
        </w:rPr>
        <w:fldChar w:fldCharType="begin"/>
      </w:r>
      <w:r w:rsidR="000F7872" w:rsidRPr="0027215A">
        <w:rPr>
          <w:rFonts w:cs="Arial"/>
          <w:sz w:val="24"/>
          <w:szCs w:val="24"/>
          <w:lang w:eastAsia="de-CH"/>
        </w:rPr>
        <w:instrText xml:space="preserve"> TOC \h \z \t "Überschrift 1 GHF;1;Überschrift 2 GHF;2" </w:instrText>
      </w:r>
      <w:r w:rsidRPr="008C4999">
        <w:rPr>
          <w:rFonts w:cs="Arial"/>
          <w:sz w:val="24"/>
          <w:szCs w:val="24"/>
          <w:lang w:eastAsia="de-CH"/>
        </w:rPr>
        <w:fldChar w:fldCharType="separate"/>
      </w:r>
      <w:hyperlink w:anchor="_Toc301877305" w:history="1">
        <w:r w:rsidR="00643C7F" w:rsidRPr="005A1C01">
          <w:rPr>
            <w:rStyle w:val="Hyperlink"/>
            <w:noProof/>
          </w:rPr>
          <w:t>1.</w:t>
        </w:r>
        <w:r w:rsidR="00643C7F">
          <w:rPr>
            <w:rFonts w:asciiTheme="minorHAnsi" w:eastAsiaTheme="minorEastAsia" w:hAnsiTheme="minorHAnsi" w:cstheme="minorBidi"/>
            <w:noProof/>
            <w:lang w:val="de-CH" w:eastAsia="de-CH" w:bidi="ar-SA"/>
          </w:rPr>
          <w:tab/>
        </w:r>
        <w:r w:rsidR="00643C7F" w:rsidRPr="005A1C01">
          <w:rPr>
            <w:rStyle w:val="Hyperlink"/>
            <w:noProof/>
          </w:rPr>
          <w:t>Premesse e motivo della revisione</w:t>
        </w:r>
        <w:r w:rsidR="00643C7F">
          <w:rPr>
            <w:noProof/>
            <w:webHidden/>
          </w:rPr>
          <w:tab/>
        </w:r>
        <w:r w:rsidR="00643C7F">
          <w:rPr>
            <w:noProof/>
            <w:webHidden/>
          </w:rPr>
          <w:fldChar w:fldCharType="begin"/>
        </w:r>
        <w:r w:rsidR="00643C7F">
          <w:rPr>
            <w:noProof/>
            <w:webHidden/>
          </w:rPr>
          <w:instrText xml:space="preserve"> PAGEREF _Toc301877305 \h </w:instrText>
        </w:r>
        <w:r w:rsidR="00643C7F">
          <w:rPr>
            <w:noProof/>
            <w:webHidden/>
          </w:rPr>
        </w:r>
        <w:r w:rsidR="00643C7F">
          <w:rPr>
            <w:noProof/>
            <w:webHidden/>
          </w:rPr>
          <w:fldChar w:fldCharType="separate"/>
        </w:r>
        <w:r w:rsidR="00643C7F">
          <w:rPr>
            <w:noProof/>
            <w:webHidden/>
          </w:rPr>
          <w:t>3</w:t>
        </w:r>
        <w:r w:rsidR="00643C7F">
          <w:rPr>
            <w:noProof/>
            <w:webHidden/>
          </w:rPr>
          <w:fldChar w:fldCharType="end"/>
        </w:r>
      </w:hyperlink>
    </w:p>
    <w:p w:rsidR="00643C7F" w:rsidRDefault="00643C7F">
      <w:pPr>
        <w:pStyle w:val="Verzeichnis1"/>
        <w:rPr>
          <w:rFonts w:asciiTheme="minorHAnsi" w:eastAsiaTheme="minorEastAsia" w:hAnsiTheme="minorHAnsi" w:cstheme="minorBidi"/>
          <w:noProof/>
          <w:lang w:val="de-CH" w:eastAsia="de-CH" w:bidi="ar-SA"/>
        </w:rPr>
      </w:pPr>
      <w:hyperlink w:anchor="_Toc301877306" w:history="1">
        <w:r w:rsidRPr="005A1C01">
          <w:rPr>
            <w:rStyle w:val="Hyperlink"/>
            <w:noProof/>
          </w:rPr>
          <w:t>2.</w:t>
        </w:r>
        <w:r>
          <w:rPr>
            <w:rFonts w:asciiTheme="minorHAnsi" w:eastAsiaTheme="minorEastAsia" w:hAnsiTheme="minorHAnsi" w:cstheme="minorBidi"/>
            <w:noProof/>
            <w:lang w:val="de-CH" w:eastAsia="de-CH" w:bidi="ar-SA"/>
          </w:rPr>
          <w:tab/>
        </w:r>
        <w:r w:rsidRPr="005A1C01">
          <w:rPr>
            <w:rStyle w:val="Hyperlink"/>
            <w:noProof/>
          </w:rPr>
          <w:t>Progetto di consultazione</w:t>
        </w:r>
        <w:r>
          <w:rPr>
            <w:noProof/>
            <w:webHidden/>
          </w:rPr>
          <w:tab/>
        </w:r>
        <w:r>
          <w:rPr>
            <w:noProof/>
            <w:webHidden/>
          </w:rPr>
          <w:fldChar w:fldCharType="begin"/>
        </w:r>
        <w:r>
          <w:rPr>
            <w:noProof/>
            <w:webHidden/>
          </w:rPr>
          <w:instrText xml:space="preserve"> PAGEREF _Toc301877306 \h </w:instrText>
        </w:r>
        <w:r>
          <w:rPr>
            <w:noProof/>
            <w:webHidden/>
          </w:rPr>
        </w:r>
        <w:r>
          <w:rPr>
            <w:noProof/>
            <w:webHidden/>
          </w:rPr>
          <w:fldChar w:fldCharType="separate"/>
        </w:r>
        <w:r>
          <w:rPr>
            <w:noProof/>
            <w:webHidden/>
          </w:rPr>
          <w:t>4</w:t>
        </w:r>
        <w:r>
          <w:rPr>
            <w:noProof/>
            <w:webHidden/>
          </w:rPr>
          <w:fldChar w:fldCharType="end"/>
        </w:r>
      </w:hyperlink>
    </w:p>
    <w:p w:rsidR="00643C7F" w:rsidRDefault="00643C7F">
      <w:pPr>
        <w:pStyle w:val="Verzeichnis1"/>
        <w:rPr>
          <w:rFonts w:asciiTheme="minorHAnsi" w:eastAsiaTheme="minorEastAsia" w:hAnsiTheme="minorHAnsi" w:cstheme="minorBidi"/>
          <w:noProof/>
          <w:lang w:val="de-CH" w:eastAsia="de-CH" w:bidi="ar-SA"/>
        </w:rPr>
      </w:pPr>
      <w:hyperlink w:anchor="_Toc301877307" w:history="1">
        <w:r w:rsidRPr="005A1C01">
          <w:rPr>
            <w:rStyle w:val="Hyperlink"/>
            <w:noProof/>
          </w:rPr>
          <w:t>3.</w:t>
        </w:r>
        <w:r>
          <w:rPr>
            <w:rFonts w:asciiTheme="minorHAnsi" w:eastAsiaTheme="minorEastAsia" w:hAnsiTheme="minorHAnsi" w:cstheme="minorBidi"/>
            <w:noProof/>
            <w:lang w:val="de-CH" w:eastAsia="de-CH" w:bidi="ar-SA"/>
          </w:rPr>
          <w:tab/>
        </w:r>
        <w:r w:rsidRPr="005A1C01">
          <w:rPr>
            <w:rStyle w:val="Hyperlink"/>
            <w:noProof/>
          </w:rPr>
          <w:t>Conseguenze finanziarie e per il personale</w:t>
        </w:r>
        <w:r>
          <w:rPr>
            <w:noProof/>
            <w:webHidden/>
          </w:rPr>
          <w:tab/>
        </w:r>
        <w:r>
          <w:rPr>
            <w:noProof/>
            <w:webHidden/>
          </w:rPr>
          <w:fldChar w:fldCharType="begin"/>
        </w:r>
        <w:r>
          <w:rPr>
            <w:noProof/>
            <w:webHidden/>
          </w:rPr>
          <w:instrText xml:space="preserve"> PAGEREF _Toc301877307 \h </w:instrText>
        </w:r>
        <w:r>
          <w:rPr>
            <w:noProof/>
            <w:webHidden/>
          </w:rPr>
        </w:r>
        <w:r>
          <w:rPr>
            <w:noProof/>
            <w:webHidden/>
          </w:rPr>
          <w:fldChar w:fldCharType="separate"/>
        </w:r>
        <w:r>
          <w:rPr>
            <w:noProof/>
            <w:webHidden/>
          </w:rPr>
          <w:t>5</w:t>
        </w:r>
        <w:r>
          <w:rPr>
            <w:noProof/>
            <w:webHidden/>
          </w:rPr>
          <w:fldChar w:fldCharType="end"/>
        </w:r>
      </w:hyperlink>
    </w:p>
    <w:p w:rsidR="00EF054C" w:rsidRDefault="008C4999">
      <w:pPr>
        <w:pStyle w:val="Verzeichnis1"/>
        <w:rPr>
          <w:rFonts w:asciiTheme="minorHAnsi" w:eastAsiaTheme="minorEastAsia" w:hAnsiTheme="minorHAnsi" w:cstheme="minorBidi"/>
          <w:noProof/>
          <w:lang w:eastAsia="de-CH"/>
        </w:rPr>
      </w:pPr>
      <w:r w:rsidRPr="0027215A">
        <w:rPr>
          <w:szCs w:val="24"/>
        </w:rPr>
        <w:fldChar w:fldCharType="end"/>
      </w:r>
    </w:p>
    <w:p w:rsidR="00EF054C" w:rsidRPr="0027215A" w:rsidRDefault="00EF054C" w:rsidP="00050253">
      <w:pPr>
        <w:pStyle w:val="berschrift1GHF"/>
        <w:rPr>
          <w:szCs w:val="24"/>
        </w:rPr>
        <w:sectPr w:rsidR="00EF054C" w:rsidRPr="0027215A" w:rsidSect="00797088">
          <w:headerReference w:type="default" r:id="rId8"/>
          <w:pgSz w:w="11906" w:h="16838" w:code="9"/>
          <w:pgMar w:top="1418" w:right="1418" w:bottom="1134" w:left="1418" w:header="709" w:footer="709" w:gutter="0"/>
          <w:cols w:space="708"/>
          <w:titlePg/>
          <w:docGrid w:linePitch="360"/>
        </w:sectPr>
      </w:pPr>
    </w:p>
    <w:p w:rsidR="00797088" w:rsidRPr="0027215A" w:rsidRDefault="00797088" w:rsidP="00050253">
      <w:pPr>
        <w:pStyle w:val="berschrift1GHF"/>
        <w:rPr>
          <w:szCs w:val="24"/>
        </w:rPr>
      </w:pPr>
      <w:bookmarkStart w:id="2" w:name="_Toc300144203"/>
      <w:bookmarkStart w:id="3" w:name="_Toc301877305"/>
      <w:r>
        <w:rPr>
          <w:szCs w:val="24"/>
        </w:rPr>
        <w:lastRenderedPageBreak/>
        <w:t>1.</w:t>
      </w:r>
      <w:r>
        <w:tab/>
      </w:r>
      <w:r>
        <w:rPr>
          <w:szCs w:val="24"/>
        </w:rPr>
        <w:t>Premesse e motivo della revisione</w:t>
      </w:r>
      <w:bookmarkEnd w:id="2"/>
      <w:bookmarkEnd w:id="3"/>
    </w:p>
    <w:p w:rsidR="00050253" w:rsidRPr="0027215A" w:rsidRDefault="00797088" w:rsidP="00574E1F">
      <w:pPr>
        <w:pStyle w:val="Fliesstext"/>
        <w:rPr>
          <w:sz w:val="24"/>
          <w:szCs w:val="24"/>
        </w:rPr>
      </w:pPr>
      <w:r>
        <w:rPr>
          <w:sz w:val="24"/>
          <w:szCs w:val="24"/>
        </w:rPr>
        <w:t xml:space="preserve">Con il presente progetto di revisione, che prevede l'abrogazione dell'art. 16 n. 6 della Costituzione cantonale, il Governo dà seguito a un incarico attribuitogli il 9 dicembre 2009 dal Gran Consiglio, che ha accolto l'incarico </w:t>
      </w:r>
      <w:proofErr w:type="spellStart"/>
      <w:r>
        <w:rPr>
          <w:sz w:val="24"/>
          <w:szCs w:val="24"/>
        </w:rPr>
        <w:t>Loepfe</w:t>
      </w:r>
      <w:proofErr w:type="spellEnd"/>
      <w:r>
        <w:rPr>
          <w:sz w:val="24"/>
          <w:szCs w:val="24"/>
        </w:rPr>
        <w:t xml:space="preserve"> "concernente l'abrogazione del referendum amministrativo" (cfr. PCG 2 Ι 2009/2010, pag. 337 segg.; per il testo dell'incarico </w:t>
      </w:r>
      <w:proofErr w:type="spellStart"/>
      <w:r>
        <w:rPr>
          <w:sz w:val="24"/>
          <w:szCs w:val="24"/>
        </w:rPr>
        <w:t>Loepfe</w:t>
      </w:r>
      <w:proofErr w:type="spellEnd"/>
      <w:r>
        <w:rPr>
          <w:sz w:val="24"/>
          <w:szCs w:val="24"/>
        </w:rPr>
        <w:t xml:space="preserve"> si veda PGC 6 Ι 2008/2009, pag. 999).</w:t>
      </w:r>
    </w:p>
    <w:p w:rsidR="00656B10" w:rsidRPr="0027215A" w:rsidRDefault="00656B10" w:rsidP="00574E1F">
      <w:pPr>
        <w:pStyle w:val="Fliesstext"/>
        <w:rPr>
          <w:sz w:val="24"/>
          <w:szCs w:val="24"/>
        </w:rPr>
      </w:pPr>
      <w:r>
        <w:rPr>
          <w:sz w:val="24"/>
          <w:szCs w:val="24"/>
        </w:rPr>
        <w:t>Il cosiddetto referendum straordinario dell'autorità (referendum obbligatorio straordina</w:t>
      </w:r>
      <w:r w:rsidR="00FC46C6">
        <w:rPr>
          <w:sz w:val="24"/>
          <w:szCs w:val="24"/>
        </w:rPr>
        <w:softHyphen/>
      </w:r>
      <w:r>
        <w:rPr>
          <w:sz w:val="24"/>
          <w:szCs w:val="24"/>
        </w:rPr>
        <w:t xml:space="preserve">rio) disciplinato nell'art. 16 n. 6 Cost. </w:t>
      </w:r>
      <w:proofErr w:type="spellStart"/>
      <w:r>
        <w:rPr>
          <w:sz w:val="24"/>
          <w:szCs w:val="24"/>
        </w:rPr>
        <w:t>cant</w:t>
      </w:r>
      <w:proofErr w:type="spellEnd"/>
      <w:r>
        <w:rPr>
          <w:sz w:val="24"/>
          <w:szCs w:val="24"/>
        </w:rPr>
        <w:t>., è stato introdotto dal Parlamento durante la revisione totale della Costituzione cantonale. In origine, il Governo intendeva concedere a una minoranza qualificata di 1/5 dei parlamentari il diritto di ricorrere al referendum (cfr. messaggio relativo alla Costituzione cantonale, quaderno n. 10/2001-2002, pag. 509 e seg.). Tuttavia, il Parlamento voleva concedere questo diritto solo alla maggio</w:t>
      </w:r>
      <w:r w:rsidR="00FC46C6">
        <w:rPr>
          <w:sz w:val="24"/>
          <w:szCs w:val="24"/>
        </w:rPr>
        <w:softHyphen/>
      </w:r>
      <w:r>
        <w:rPr>
          <w:sz w:val="24"/>
          <w:szCs w:val="24"/>
        </w:rPr>
        <w:t>ranza. Non si volevano mischiare strumenti parlamentari e diritti popolari. Si temeva pure che la costante minaccia latente di un referendum avrebbe potuto portare alla paralisi dei lavori del Gran Consiglio. Il referendum straordinario dell'autorità conforme</w:t>
      </w:r>
      <w:r w:rsidR="00FC46C6">
        <w:rPr>
          <w:sz w:val="24"/>
          <w:szCs w:val="24"/>
        </w:rPr>
        <w:softHyphen/>
      </w:r>
      <w:r>
        <w:rPr>
          <w:sz w:val="24"/>
          <w:szCs w:val="24"/>
        </w:rPr>
        <w:t xml:space="preserve">mente all'art. 16 n. 6 Cost. </w:t>
      </w:r>
      <w:proofErr w:type="spellStart"/>
      <w:r>
        <w:rPr>
          <w:sz w:val="24"/>
          <w:szCs w:val="24"/>
        </w:rPr>
        <w:t>cant</w:t>
      </w:r>
      <w:proofErr w:type="spellEnd"/>
      <w:r>
        <w:rPr>
          <w:sz w:val="24"/>
          <w:szCs w:val="24"/>
        </w:rPr>
        <w:t xml:space="preserve">. doveva però compensare la cancellazione del diritto di referendum per una minoranza del Parlamento (cfr. PGC 2002/2003, pag. 261 e 264). Il referendum straordinario dell'autorità conformemente all'art. 16 n. 6 Cost. </w:t>
      </w:r>
      <w:proofErr w:type="spellStart"/>
      <w:r>
        <w:rPr>
          <w:sz w:val="24"/>
          <w:szCs w:val="24"/>
        </w:rPr>
        <w:t>cant</w:t>
      </w:r>
      <w:proofErr w:type="spellEnd"/>
      <w:r>
        <w:rPr>
          <w:sz w:val="24"/>
          <w:szCs w:val="24"/>
        </w:rPr>
        <w:t>. ha un duplice scopo. Da un lato la norma fornisce la base per permettere al Gran Consiglio di ordinare direttamente la votazione popolare per oggetti sottoposti a referendum facolta</w:t>
      </w:r>
      <w:r w:rsidR="00FC46C6">
        <w:rPr>
          <w:sz w:val="24"/>
          <w:szCs w:val="24"/>
        </w:rPr>
        <w:softHyphen/>
      </w:r>
      <w:r>
        <w:rPr>
          <w:sz w:val="24"/>
          <w:szCs w:val="24"/>
        </w:rPr>
        <w:t xml:space="preserve">tivo (art. 17 cpv. 1 Cost. </w:t>
      </w:r>
      <w:proofErr w:type="spellStart"/>
      <w:r>
        <w:rPr>
          <w:sz w:val="24"/>
          <w:szCs w:val="24"/>
        </w:rPr>
        <w:t>cant</w:t>
      </w:r>
      <w:proofErr w:type="spellEnd"/>
      <w:r>
        <w:rPr>
          <w:sz w:val="24"/>
          <w:szCs w:val="24"/>
        </w:rPr>
        <w:t>.). D'altro lato offre al Gran Consiglio la possibilità di sotto</w:t>
      </w:r>
      <w:r w:rsidR="00FC46C6">
        <w:rPr>
          <w:sz w:val="24"/>
          <w:szCs w:val="24"/>
        </w:rPr>
        <w:softHyphen/>
      </w:r>
      <w:r>
        <w:rPr>
          <w:sz w:val="24"/>
          <w:szCs w:val="24"/>
        </w:rPr>
        <w:t xml:space="preserve">porre a votazione popolare affari che rientrano nella sua competenza esclusiva (cfr. Schuler </w:t>
      </w:r>
      <w:proofErr w:type="spellStart"/>
      <w:r>
        <w:rPr>
          <w:sz w:val="24"/>
          <w:szCs w:val="24"/>
        </w:rPr>
        <w:t>Kommentar</w:t>
      </w:r>
      <w:proofErr w:type="spellEnd"/>
      <w:r>
        <w:rPr>
          <w:sz w:val="24"/>
          <w:szCs w:val="24"/>
        </w:rPr>
        <w:t xml:space="preserve"> KV/GR, art. 16 </w:t>
      </w:r>
      <w:proofErr w:type="spellStart"/>
      <w:r>
        <w:rPr>
          <w:sz w:val="24"/>
          <w:szCs w:val="24"/>
        </w:rPr>
        <w:t>marg</w:t>
      </w:r>
      <w:proofErr w:type="spellEnd"/>
      <w:r>
        <w:rPr>
          <w:sz w:val="24"/>
          <w:szCs w:val="24"/>
        </w:rPr>
        <w:t>. 22).</w:t>
      </w:r>
    </w:p>
    <w:p w:rsidR="00431C49" w:rsidRPr="0027215A" w:rsidRDefault="00431C49" w:rsidP="00574E1F">
      <w:pPr>
        <w:pStyle w:val="Fliesstext"/>
        <w:rPr>
          <w:sz w:val="24"/>
          <w:szCs w:val="24"/>
        </w:rPr>
      </w:pPr>
      <w:r>
        <w:rPr>
          <w:sz w:val="24"/>
          <w:szCs w:val="24"/>
        </w:rPr>
        <w:t xml:space="preserve">Finora il Gran Consiglio non ha tuttavia ancora fatto uso del referendum straordinario dell'autorità. Nell'ambito di diversi affari, il ricorso a tale strumento ha dato vita in Gran Consiglio ad accesi e controversi dibattiti. Da ultimo ciò è stato il caso nella sessione di giugno 2009 in relazione al progetto NPC. In seguito, il </w:t>
      </w:r>
      <w:proofErr w:type="spellStart"/>
      <w:r>
        <w:rPr>
          <w:sz w:val="24"/>
          <w:szCs w:val="24"/>
        </w:rPr>
        <w:t>granconsigliere</w:t>
      </w:r>
      <w:proofErr w:type="spellEnd"/>
      <w:r>
        <w:rPr>
          <w:sz w:val="24"/>
          <w:szCs w:val="24"/>
        </w:rPr>
        <w:t xml:space="preserve"> Reto </w:t>
      </w:r>
      <w:proofErr w:type="spellStart"/>
      <w:r>
        <w:rPr>
          <w:sz w:val="24"/>
          <w:szCs w:val="24"/>
        </w:rPr>
        <w:t>Loepfe</w:t>
      </w:r>
      <w:proofErr w:type="spellEnd"/>
      <w:r>
        <w:rPr>
          <w:sz w:val="24"/>
          <w:szCs w:val="24"/>
        </w:rPr>
        <w:t xml:space="preserve"> e 76 cofirmatarie e cofirmatari hanno presentato l'incarico menzionato, con il quale chie</w:t>
      </w:r>
      <w:r w:rsidR="00FC46C6">
        <w:rPr>
          <w:sz w:val="24"/>
          <w:szCs w:val="24"/>
        </w:rPr>
        <w:softHyphen/>
      </w:r>
      <w:r>
        <w:rPr>
          <w:sz w:val="24"/>
          <w:szCs w:val="24"/>
        </w:rPr>
        <w:t xml:space="preserve">devano di stralciare senza sostituzione l'art. 16 n. 6 Cost. </w:t>
      </w:r>
      <w:proofErr w:type="spellStart"/>
      <w:r>
        <w:rPr>
          <w:sz w:val="24"/>
          <w:szCs w:val="24"/>
        </w:rPr>
        <w:t>cant</w:t>
      </w:r>
      <w:proofErr w:type="spellEnd"/>
      <w:r>
        <w:rPr>
          <w:sz w:val="24"/>
          <w:szCs w:val="24"/>
        </w:rPr>
        <w:t>., abolendo in tal modo il referendum straordinario dell'autorità. Nella sessione di dicembre 2009, il Gran Consi</w:t>
      </w:r>
      <w:r w:rsidR="00FC46C6">
        <w:rPr>
          <w:sz w:val="24"/>
          <w:szCs w:val="24"/>
        </w:rPr>
        <w:softHyphen/>
      </w:r>
      <w:r>
        <w:rPr>
          <w:sz w:val="24"/>
          <w:szCs w:val="24"/>
        </w:rPr>
        <w:t xml:space="preserve">glio ha accolto questo incarico con 61 voti contro 32, contrariamente alla proposta del Governo. La maggioranza del Parlamento ha addotto diversi motivi: innanzitutto lo strumento si sarebbe dimostrato inutile nella prassi attuale. Il Parlamento non avrebbe mai voluto utilizzarlo, pur avendo sufficienti occasioni per farlo. Ciò dimostrerebbe che </w:t>
      </w:r>
      <w:r>
        <w:rPr>
          <w:sz w:val="24"/>
          <w:szCs w:val="24"/>
        </w:rPr>
        <w:lastRenderedPageBreak/>
        <w:t>questo strumento sarebbe semplicemente non necessario. A sostegno di questa abro</w:t>
      </w:r>
      <w:r w:rsidR="00FC46C6">
        <w:rPr>
          <w:sz w:val="24"/>
          <w:szCs w:val="24"/>
        </w:rPr>
        <w:softHyphen/>
      </w:r>
      <w:r>
        <w:rPr>
          <w:sz w:val="24"/>
          <w:szCs w:val="24"/>
        </w:rPr>
        <w:t>gazione vi sarebbero inoltre riflessioni di carattere costituzionale e politico. Il Gran Con</w:t>
      </w:r>
      <w:r w:rsidR="00FC46C6">
        <w:rPr>
          <w:sz w:val="24"/>
          <w:szCs w:val="24"/>
        </w:rPr>
        <w:softHyphen/>
      </w:r>
      <w:r>
        <w:rPr>
          <w:sz w:val="24"/>
          <w:szCs w:val="24"/>
        </w:rPr>
        <w:t>siglio, eletto dal Popolo, sarebbe tenuto a svolgere i compiti e ad assumere le compe</w:t>
      </w:r>
      <w:r w:rsidR="00FC46C6">
        <w:rPr>
          <w:sz w:val="24"/>
          <w:szCs w:val="24"/>
        </w:rPr>
        <w:softHyphen/>
      </w:r>
      <w:r>
        <w:rPr>
          <w:sz w:val="24"/>
          <w:szCs w:val="24"/>
        </w:rPr>
        <w:t>tenze che gli sono conferiti dalla Costituzione. Sarebbe sbagliato delegare al Popolo tramite questo strumento gli affari delicati, importanti o controversi. Il Gran Consiglio dovrebbe assumersi la responsabilità che gli è stata attribuita. Sarebbe poi compito dei partiti o dei lobbisti superati dalla maggioranza in Parlamento organizzarsi e permettere al Popolo di partecipare attraverso il referendum facoltativo. Poiché la soglia delle 1500 firme richieste per il ricorso al referendum facoltativo è bassa, la partecipazione diretta del Popolo non sarebbe limitata. La minoranza del Parlamento ha per contro sostenuto che sarebbe prematuro trarre un bilancio definitivo. La sola discussione in merito all'im</w:t>
      </w:r>
      <w:r w:rsidR="00FC46C6">
        <w:rPr>
          <w:sz w:val="24"/>
          <w:szCs w:val="24"/>
        </w:rPr>
        <w:softHyphen/>
      </w:r>
      <w:r>
        <w:rPr>
          <w:sz w:val="24"/>
          <w:szCs w:val="24"/>
        </w:rPr>
        <w:t xml:space="preserve">piego di questo strumento sarebbe importante, poiché da essa risulterebbero segnali per le cerchie esterne al Parlamento che accarezzano l'idea di ricorrere al referendum popolare. Infine, il Parlamento dovrebbe conservare la possibilità di ricorrere in futuro a questo strumento, anche se esso non è finora stato impiegato. </w:t>
      </w:r>
    </w:p>
    <w:p w:rsidR="00647DF9" w:rsidRPr="0027215A" w:rsidRDefault="00647DF9" w:rsidP="00574E1F">
      <w:pPr>
        <w:pStyle w:val="Fliesstext"/>
        <w:rPr>
          <w:sz w:val="24"/>
          <w:szCs w:val="24"/>
        </w:rPr>
      </w:pPr>
      <w:r>
        <w:rPr>
          <w:sz w:val="24"/>
          <w:szCs w:val="24"/>
        </w:rPr>
        <w:t xml:space="preserve">Siccome il Gran Consiglio si è pronunciato a chiara maggioranza per l'abrogazione dell'art. 16 n. 6 Cost. </w:t>
      </w:r>
      <w:proofErr w:type="spellStart"/>
      <w:r>
        <w:rPr>
          <w:sz w:val="24"/>
          <w:szCs w:val="24"/>
        </w:rPr>
        <w:t>cant</w:t>
      </w:r>
      <w:proofErr w:type="spellEnd"/>
      <w:r>
        <w:rPr>
          <w:sz w:val="24"/>
          <w:szCs w:val="24"/>
        </w:rPr>
        <w:t xml:space="preserve">. e quindi per l'abrogazione del referendum straordinario dell'autorità, si tratta qui di attuare questa decisione. </w:t>
      </w:r>
    </w:p>
    <w:p w:rsidR="00574E1F" w:rsidRPr="0027215A" w:rsidRDefault="00574E1F" w:rsidP="00574E1F">
      <w:pPr>
        <w:pStyle w:val="Fliesstext"/>
        <w:rPr>
          <w:sz w:val="24"/>
          <w:szCs w:val="24"/>
        </w:rPr>
      </w:pPr>
    </w:p>
    <w:p w:rsidR="00574E1F" w:rsidRPr="0027215A" w:rsidRDefault="00574E1F" w:rsidP="00574E1F">
      <w:pPr>
        <w:pStyle w:val="berschrift1GHF"/>
        <w:rPr>
          <w:szCs w:val="24"/>
        </w:rPr>
      </w:pPr>
      <w:bookmarkStart w:id="4" w:name="_Toc300144204"/>
      <w:bookmarkStart w:id="5" w:name="_Toc301877306"/>
      <w:r>
        <w:rPr>
          <w:szCs w:val="24"/>
        </w:rPr>
        <w:t>2.</w:t>
      </w:r>
      <w:r>
        <w:tab/>
      </w:r>
      <w:r>
        <w:rPr>
          <w:szCs w:val="24"/>
        </w:rPr>
        <w:t>Progetto di consultazione</w:t>
      </w:r>
      <w:bookmarkEnd w:id="4"/>
      <w:bookmarkEnd w:id="5"/>
    </w:p>
    <w:p w:rsidR="00574E1F" w:rsidRPr="0027215A" w:rsidRDefault="00574E1F" w:rsidP="00574E1F">
      <w:pPr>
        <w:pStyle w:val="Fliesstext"/>
        <w:rPr>
          <w:sz w:val="24"/>
          <w:szCs w:val="24"/>
        </w:rPr>
      </w:pPr>
      <w:r>
        <w:rPr>
          <w:sz w:val="24"/>
          <w:szCs w:val="24"/>
        </w:rPr>
        <w:t xml:space="preserve">Il referendum straordinario dell'autorità è disciplinato nell'art. 16 n. 6 Cost. </w:t>
      </w:r>
      <w:proofErr w:type="spellStart"/>
      <w:r>
        <w:rPr>
          <w:sz w:val="24"/>
          <w:szCs w:val="24"/>
        </w:rPr>
        <w:t>cant</w:t>
      </w:r>
      <w:proofErr w:type="spellEnd"/>
      <w:r>
        <w:rPr>
          <w:sz w:val="24"/>
          <w:szCs w:val="24"/>
        </w:rPr>
        <w:t xml:space="preserve">., secondo il quale sottostanno al voto del Popolo gli affari che il Gran Consiglio intende di sua iniziativa sottoporre a votazione (art. 16 n. 6 Cost. </w:t>
      </w:r>
      <w:proofErr w:type="spellStart"/>
      <w:r>
        <w:rPr>
          <w:sz w:val="24"/>
          <w:szCs w:val="24"/>
        </w:rPr>
        <w:t>cant</w:t>
      </w:r>
      <w:proofErr w:type="spellEnd"/>
      <w:r>
        <w:rPr>
          <w:sz w:val="24"/>
          <w:szCs w:val="24"/>
        </w:rPr>
        <w:t xml:space="preserve">.). L'attuazione dell'incarico </w:t>
      </w:r>
      <w:proofErr w:type="spellStart"/>
      <w:r>
        <w:rPr>
          <w:sz w:val="24"/>
          <w:szCs w:val="24"/>
        </w:rPr>
        <w:t>Loepfe</w:t>
      </w:r>
      <w:proofErr w:type="spellEnd"/>
      <w:r>
        <w:rPr>
          <w:sz w:val="24"/>
          <w:szCs w:val="24"/>
        </w:rPr>
        <w:t xml:space="preserve"> richiede quindi l'abrogazione di questo numero. Ciò deve avvenire nel quadro di una revisione parziale della Costituzione cantonale. La Costituzione cantonale può essere sottoposta in qualsiasi momento a revisione totale o parziale (art. 101 cpv. 1 Cost. </w:t>
      </w:r>
      <w:proofErr w:type="spellStart"/>
      <w:r>
        <w:rPr>
          <w:sz w:val="24"/>
          <w:szCs w:val="24"/>
        </w:rPr>
        <w:t>cant</w:t>
      </w:r>
      <w:proofErr w:type="spellEnd"/>
      <w:r>
        <w:rPr>
          <w:sz w:val="24"/>
          <w:szCs w:val="24"/>
        </w:rPr>
        <w:t xml:space="preserve">.). Una revisione parziale può avere per oggetto una sola disposizione (art. 101 cpv. 2 Cost. </w:t>
      </w:r>
      <w:proofErr w:type="spellStart"/>
      <w:r>
        <w:rPr>
          <w:sz w:val="24"/>
          <w:szCs w:val="24"/>
        </w:rPr>
        <w:t>cant</w:t>
      </w:r>
      <w:proofErr w:type="spellEnd"/>
      <w:r>
        <w:rPr>
          <w:sz w:val="24"/>
          <w:szCs w:val="24"/>
        </w:rPr>
        <w:t>.). La revisione parziale della Costituzione cantonale è sog</w:t>
      </w:r>
      <w:r w:rsidR="00FC46C6">
        <w:rPr>
          <w:sz w:val="24"/>
          <w:szCs w:val="24"/>
        </w:rPr>
        <w:softHyphen/>
      </w:r>
      <w:r>
        <w:rPr>
          <w:sz w:val="24"/>
          <w:szCs w:val="24"/>
        </w:rPr>
        <w:t xml:space="preserve">getta a referendum obbligatorio, ciò significa che in merito alla modifica menzionata deve decidere il Popolo (art. 16 n. 1 Cost. </w:t>
      </w:r>
      <w:proofErr w:type="spellStart"/>
      <w:r>
        <w:rPr>
          <w:sz w:val="24"/>
          <w:szCs w:val="24"/>
        </w:rPr>
        <w:t>cant</w:t>
      </w:r>
      <w:proofErr w:type="spellEnd"/>
      <w:r>
        <w:rPr>
          <w:sz w:val="24"/>
          <w:szCs w:val="24"/>
        </w:rPr>
        <w:t>.). In caso di approvazione da parte del Popolo, sarà poi il Governo a dover decidere in merito all'entrata in vigore della modi</w:t>
      </w:r>
      <w:r w:rsidR="00FC46C6">
        <w:rPr>
          <w:sz w:val="24"/>
          <w:szCs w:val="24"/>
        </w:rPr>
        <w:softHyphen/>
      </w:r>
      <w:r>
        <w:rPr>
          <w:sz w:val="24"/>
          <w:szCs w:val="24"/>
        </w:rPr>
        <w:t>fica. Lo scadenzario prevede che questo affare sarà sottoposto al Gran Consiglio nella sessione di giugno 2012. La votazione popolare sarebbe poi possibile nell'autunno 2012, mentre la revisione potrebbe infine entrare in vigore il 1° gennaio 2013.</w:t>
      </w:r>
    </w:p>
    <w:p w:rsidR="00574E1F" w:rsidRPr="0027215A" w:rsidRDefault="00574E1F" w:rsidP="00574E1F">
      <w:pPr>
        <w:pStyle w:val="Fliesstext"/>
        <w:rPr>
          <w:sz w:val="24"/>
          <w:szCs w:val="24"/>
        </w:rPr>
      </w:pPr>
    </w:p>
    <w:p w:rsidR="00574E1F" w:rsidRPr="0027215A" w:rsidRDefault="00574E1F" w:rsidP="00574E1F">
      <w:pPr>
        <w:pStyle w:val="berschrift1GHF"/>
        <w:rPr>
          <w:szCs w:val="24"/>
        </w:rPr>
      </w:pPr>
      <w:bookmarkStart w:id="6" w:name="_Toc300144205"/>
      <w:bookmarkStart w:id="7" w:name="_Toc301877307"/>
      <w:r>
        <w:rPr>
          <w:szCs w:val="24"/>
        </w:rPr>
        <w:t>3.</w:t>
      </w:r>
      <w:r>
        <w:tab/>
      </w:r>
      <w:r>
        <w:rPr>
          <w:szCs w:val="24"/>
        </w:rPr>
        <w:t>Conseguenze finanziarie e per il personale</w:t>
      </w:r>
      <w:bookmarkEnd w:id="6"/>
      <w:bookmarkEnd w:id="7"/>
    </w:p>
    <w:p w:rsidR="00574E1F" w:rsidRPr="0027215A" w:rsidRDefault="00574E1F" w:rsidP="00574E1F">
      <w:pPr>
        <w:pStyle w:val="Fliesstext"/>
        <w:rPr>
          <w:sz w:val="24"/>
          <w:szCs w:val="24"/>
        </w:rPr>
      </w:pPr>
      <w:r>
        <w:rPr>
          <w:sz w:val="24"/>
          <w:szCs w:val="24"/>
        </w:rPr>
        <w:t>Dal progetto di revisione non risultano per il Cantone conseguenze finanziarie o per il personale dirette.</w:t>
      </w:r>
    </w:p>
    <w:p w:rsidR="00574E1F" w:rsidRPr="0027215A" w:rsidRDefault="00574E1F" w:rsidP="00574E1F">
      <w:pPr>
        <w:pStyle w:val="Fliesstext"/>
        <w:rPr>
          <w:sz w:val="24"/>
          <w:szCs w:val="24"/>
        </w:rPr>
      </w:pPr>
    </w:p>
    <w:p w:rsidR="00574E1F" w:rsidRPr="0027215A" w:rsidRDefault="00574E1F" w:rsidP="00574E1F">
      <w:pPr>
        <w:pStyle w:val="Fliesstext"/>
        <w:rPr>
          <w:sz w:val="24"/>
          <w:szCs w:val="24"/>
        </w:rPr>
      </w:pPr>
      <w:r>
        <w:rPr>
          <w:sz w:val="24"/>
          <w:szCs w:val="24"/>
        </w:rPr>
        <w:t>Appendice</w:t>
      </w:r>
    </w:p>
    <w:p w:rsidR="00574E1F" w:rsidRPr="0027215A" w:rsidRDefault="00574E1F" w:rsidP="00574E1F">
      <w:pPr>
        <w:pStyle w:val="Fliesstext"/>
        <w:rPr>
          <w:sz w:val="24"/>
          <w:szCs w:val="24"/>
        </w:rPr>
      </w:pPr>
      <w:r>
        <w:rPr>
          <w:sz w:val="24"/>
          <w:szCs w:val="24"/>
        </w:rPr>
        <w:t>Progetto di revisione</w:t>
      </w:r>
    </w:p>
    <w:p w:rsidR="007B5514" w:rsidRPr="0027215A" w:rsidRDefault="007B5514" w:rsidP="00574E1F">
      <w:pPr>
        <w:pStyle w:val="Fliesstext"/>
        <w:rPr>
          <w:sz w:val="24"/>
          <w:szCs w:val="24"/>
        </w:rPr>
      </w:pPr>
    </w:p>
    <w:p w:rsidR="007B5514" w:rsidRPr="0027215A" w:rsidRDefault="007B71C3" w:rsidP="00574E1F">
      <w:pPr>
        <w:pStyle w:val="Fliesstext"/>
        <w:rPr>
          <w:sz w:val="24"/>
          <w:szCs w:val="24"/>
        </w:rPr>
      </w:pPr>
      <w:r>
        <w:rPr>
          <w:sz w:val="24"/>
          <w:szCs w:val="24"/>
        </w:rPr>
        <w:t>Coira, 23 agosto 2011</w:t>
      </w:r>
    </w:p>
    <w:sectPr w:rsidR="007B5514" w:rsidRPr="0027215A" w:rsidSect="000E1AD6">
      <w:headerReference w:type="default" r:id="rId9"/>
      <w:headerReference w:type="first" r:id="rId10"/>
      <w:pgSz w:w="11906" w:h="16838" w:code="9"/>
      <w:pgMar w:top="1418"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8C6" w:rsidRDefault="003A28C6" w:rsidP="00797088">
      <w:pPr>
        <w:spacing w:after="0" w:line="240" w:lineRule="auto"/>
      </w:pPr>
      <w:r>
        <w:separator/>
      </w:r>
    </w:p>
  </w:endnote>
  <w:endnote w:type="continuationSeparator" w:id="0">
    <w:p w:rsidR="003A28C6" w:rsidRDefault="003A28C6" w:rsidP="00797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3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8C6" w:rsidRDefault="003A28C6" w:rsidP="00797088">
      <w:pPr>
        <w:spacing w:after="0" w:line="240" w:lineRule="auto"/>
      </w:pPr>
      <w:r>
        <w:separator/>
      </w:r>
    </w:p>
  </w:footnote>
  <w:footnote w:type="continuationSeparator" w:id="0">
    <w:p w:rsidR="003A28C6" w:rsidRDefault="003A28C6" w:rsidP="00797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r>
      <w:tab/>
    </w:r>
    <w:r>
      <w:tab/>
    </w:r>
    <w:fldSimple w:instr=" PAGE  \* Arabic  \* MERGEFORMAT ">
      <w:r w:rsidR="00643C7F">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r>
      <w:tab/>
    </w:r>
    <w:r>
      <w:tab/>
    </w:r>
    <w:fldSimple w:instr=" PAGE  \* Arabic  \* MERGEFORMAT ">
      <w:r w:rsidR="00643C7F">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FCD"/>
    <w:multiLevelType w:val="multilevel"/>
    <w:tmpl w:val="60064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957094"/>
    <w:multiLevelType w:val="hybridMultilevel"/>
    <w:tmpl w:val="34700EEA"/>
    <w:lvl w:ilvl="0" w:tplc="78DAE784">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825F8"/>
    <w:multiLevelType w:val="hybridMultilevel"/>
    <w:tmpl w:val="A0681F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80066C9"/>
    <w:multiLevelType w:val="hybridMultilevel"/>
    <w:tmpl w:val="2C06520C"/>
    <w:lvl w:ilvl="0" w:tplc="27600B94">
      <w:start w:val="1"/>
      <w:numFmt w:val="bullet"/>
      <w:pStyle w:val="Fliesst-Aufz"/>
      <w:lvlText w:val="­"/>
      <w:lvlJc w:val="left"/>
      <w:pPr>
        <w:ind w:left="360" w:hanging="360"/>
      </w:pPr>
      <w:rPr>
        <w:rFonts w:ascii="Courier New" w:hAnsi="Courier New" w:hint="default"/>
      </w:rPr>
    </w:lvl>
    <w:lvl w:ilvl="1" w:tplc="08070003" w:tentative="1">
      <w:start w:val="1"/>
      <w:numFmt w:val="bullet"/>
      <w:lvlText w:val="o"/>
      <w:lvlJc w:val="left"/>
      <w:pPr>
        <w:ind w:left="1866" w:hanging="360"/>
      </w:pPr>
      <w:rPr>
        <w:rFonts w:ascii="Courier New" w:hAnsi="Courier New" w:cs="Wingdings"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Wingdings"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Wingdings" w:hint="default"/>
      </w:rPr>
    </w:lvl>
    <w:lvl w:ilvl="8" w:tplc="08070005" w:tentative="1">
      <w:start w:val="1"/>
      <w:numFmt w:val="bullet"/>
      <w:lvlText w:val=""/>
      <w:lvlJc w:val="left"/>
      <w:pPr>
        <w:ind w:left="6906" w:hanging="360"/>
      </w:pPr>
      <w:rPr>
        <w:rFonts w:ascii="Wingdings" w:hAnsi="Wingdings" w:hint="default"/>
      </w:rPr>
    </w:lvl>
  </w:abstractNum>
  <w:abstractNum w:abstractNumId="4">
    <w:nsid w:val="1925667A"/>
    <w:multiLevelType w:val="hybridMultilevel"/>
    <w:tmpl w:val="515E07A4"/>
    <w:lvl w:ilvl="0" w:tplc="08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CB50560"/>
    <w:multiLevelType w:val="hybridMultilevel"/>
    <w:tmpl w:val="AD92460C"/>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523F7"/>
    <w:multiLevelType w:val="hybridMultilevel"/>
    <w:tmpl w:val="E788ED2E"/>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7B56FC"/>
    <w:multiLevelType w:val="hybridMultilevel"/>
    <w:tmpl w:val="93CEDD58"/>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E074FE"/>
    <w:multiLevelType w:val="hybridMultilevel"/>
    <w:tmpl w:val="2D928F8A"/>
    <w:lvl w:ilvl="0" w:tplc="7312F04E">
      <w:start w:val="1"/>
      <w:numFmt w:val="bullet"/>
      <w:lvlText w:val="-"/>
      <w:lvlJc w:val="left"/>
      <w:pPr>
        <w:ind w:left="720" w:hanging="360"/>
      </w:pPr>
      <w:rPr>
        <w:rFonts w:ascii="Symbol" w:hAnsi="Symbol" w:hint="default"/>
      </w:rPr>
    </w:lvl>
    <w:lvl w:ilvl="1" w:tplc="7312F04E">
      <w:start w:val="1"/>
      <w:numFmt w:val="bullet"/>
      <w:lvlText w:val="-"/>
      <w:lvlJc w:val="left"/>
      <w:pPr>
        <w:ind w:left="720" w:hanging="360"/>
      </w:pPr>
      <w:rPr>
        <w:rFonts w:ascii="Symbol" w:hAnsi="Symbol"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Wingdings"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Wingdings" w:hint="default"/>
      </w:rPr>
    </w:lvl>
    <w:lvl w:ilvl="8" w:tplc="08070005" w:tentative="1">
      <w:start w:val="1"/>
      <w:numFmt w:val="bullet"/>
      <w:lvlText w:val=""/>
      <w:lvlJc w:val="left"/>
      <w:pPr>
        <w:ind w:left="5760" w:hanging="360"/>
      </w:pPr>
      <w:rPr>
        <w:rFonts w:ascii="Wingdings" w:hAnsi="Wingdings" w:hint="default"/>
      </w:rPr>
    </w:lvl>
  </w:abstractNum>
  <w:abstractNum w:abstractNumId="9">
    <w:nsid w:val="25887BAB"/>
    <w:multiLevelType w:val="hybridMultilevel"/>
    <w:tmpl w:val="3E5473D0"/>
    <w:lvl w:ilvl="0" w:tplc="153AC9B4">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Wingdings"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Wingdings"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35D86086"/>
    <w:multiLevelType w:val="hybridMultilevel"/>
    <w:tmpl w:val="4C04CA0E"/>
    <w:lvl w:ilvl="0" w:tplc="55D40710">
      <w:start w:val="1"/>
      <w:numFmt w:val="decimal"/>
      <w:lvlText w:val="%1)"/>
      <w:lvlJc w:val="left"/>
      <w:pPr>
        <w:ind w:left="720" w:hanging="360"/>
      </w:pPr>
      <w:rPr>
        <w:rFonts w:ascii="Calibri" w:hAnsi="Calibri" w:cs="Times New Roman" w:hint="default"/>
        <w:color w:val="auto"/>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88C2428"/>
    <w:multiLevelType w:val="hybridMultilevel"/>
    <w:tmpl w:val="BDFE7078"/>
    <w:lvl w:ilvl="0" w:tplc="102A9240">
      <w:start w:val="1"/>
      <w:numFmt w:val="upperRoman"/>
      <w:pStyle w:val="berschrift3GHF"/>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3F1432AF"/>
    <w:multiLevelType w:val="hybridMultilevel"/>
    <w:tmpl w:val="9FBC69A0"/>
    <w:lvl w:ilvl="0" w:tplc="996A142A">
      <w:start w:val="1"/>
      <w:numFmt w:val="lowerLetter"/>
      <w:pStyle w:val="berschrift4GHF"/>
      <w:lvlText w:val="%1)"/>
      <w:lvlJc w:val="left"/>
      <w:pPr>
        <w:ind w:left="720" w:hanging="360"/>
      </w:pPr>
    </w:lvl>
    <w:lvl w:ilvl="1" w:tplc="08070019">
      <w:start w:val="1"/>
      <w:numFmt w:val="lowerLetter"/>
      <w:lvlText w:val="%2."/>
      <w:lvlJc w:val="left"/>
      <w:pPr>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nsid w:val="3FA554F6"/>
    <w:multiLevelType w:val="hybridMultilevel"/>
    <w:tmpl w:val="53C41936"/>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A83C43"/>
    <w:multiLevelType w:val="hybridMultilevel"/>
    <w:tmpl w:val="15F6E3BA"/>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D563B0"/>
    <w:multiLevelType w:val="hybridMultilevel"/>
    <w:tmpl w:val="339A26B6"/>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1163AB"/>
    <w:multiLevelType w:val="hybridMultilevel"/>
    <w:tmpl w:val="68502B8C"/>
    <w:lvl w:ilvl="0" w:tplc="E2EE695E">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46130D01"/>
    <w:multiLevelType w:val="hybridMultilevel"/>
    <w:tmpl w:val="171CE240"/>
    <w:lvl w:ilvl="0" w:tplc="32AA2886">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464213B8"/>
    <w:multiLevelType w:val="hybridMultilevel"/>
    <w:tmpl w:val="3A8A4322"/>
    <w:lvl w:ilvl="0" w:tplc="FCEEBDD8">
      <w:start w:val="1"/>
      <w:numFmt w:val="bullet"/>
      <w:lvlText w:val="•"/>
      <w:lvlJc w:val="left"/>
      <w:pPr>
        <w:ind w:left="720" w:hanging="360"/>
      </w:pPr>
      <w:rPr>
        <w:rFonts w:ascii="Arial" w:hAnsi="Arial" w:hint="default"/>
      </w:rPr>
    </w:lvl>
    <w:lvl w:ilvl="1" w:tplc="04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C1D27E5"/>
    <w:multiLevelType w:val="hybridMultilevel"/>
    <w:tmpl w:val="7BEC9E7C"/>
    <w:lvl w:ilvl="0" w:tplc="1D00D23A">
      <w:start w:val="4"/>
      <w:numFmt w:val="bullet"/>
      <w:lvlText w:val="-"/>
      <w:lvlJc w:val="left"/>
      <w:pPr>
        <w:ind w:left="720" w:hanging="360"/>
      </w:pPr>
      <w:rPr>
        <w:rFonts w:ascii="Arial" w:eastAsia="Calibri" w:hAnsi="Arial" w:cs="Wingdings"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4F4D074E"/>
    <w:multiLevelType w:val="hybridMultilevel"/>
    <w:tmpl w:val="F6BC46C8"/>
    <w:lvl w:ilvl="0" w:tplc="7312F04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Wingdings" w:hint="default"/>
      </w:r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1">
    <w:nsid w:val="4FBD4CA4"/>
    <w:multiLevelType w:val="hybridMultilevel"/>
    <w:tmpl w:val="DE200246"/>
    <w:lvl w:ilvl="0" w:tplc="78DAE784">
      <w:numFmt w:val="bullet"/>
      <w:lvlText w:val="-"/>
      <w:lvlJc w:val="left"/>
      <w:pPr>
        <w:ind w:left="720" w:hanging="360"/>
      </w:pPr>
      <w:rPr>
        <w:rFonts w:ascii="Arial" w:eastAsia="Calibri" w:hAnsi="Arial"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E0B93"/>
    <w:multiLevelType w:val="hybridMultilevel"/>
    <w:tmpl w:val="64CA0FCA"/>
    <w:lvl w:ilvl="0" w:tplc="E2EE695E">
      <w:start w:val="1"/>
      <w:numFmt w:val="upperRoman"/>
      <w:lvlText w:val="%1."/>
      <w:lvlJc w:val="left"/>
      <w:pPr>
        <w:ind w:left="1080" w:hanging="72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57F775D6"/>
    <w:multiLevelType w:val="hybridMultilevel"/>
    <w:tmpl w:val="E1DE98CC"/>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496A3B"/>
    <w:multiLevelType w:val="hybridMultilevel"/>
    <w:tmpl w:val="3E5CB5D6"/>
    <w:lvl w:ilvl="0" w:tplc="153AC9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0FD110F"/>
    <w:multiLevelType w:val="hybridMultilevel"/>
    <w:tmpl w:val="3196B330"/>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B86FD0"/>
    <w:multiLevelType w:val="hybridMultilevel"/>
    <w:tmpl w:val="B43AA29A"/>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730F66"/>
    <w:multiLevelType w:val="hybridMultilevel"/>
    <w:tmpl w:val="F556A8E4"/>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FC6B15"/>
    <w:multiLevelType w:val="hybridMultilevel"/>
    <w:tmpl w:val="AF9ED45E"/>
    <w:lvl w:ilvl="0" w:tplc="153AC9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C22247B"/>
    <w:multiLevelType w:val="hybridMultilevel"/>
    <w:tmpl w:val="D220C64E"/>
    <w:lvl w:ilvl="0" w:tplc="7312F04E">
      <w:start w:val="1"/>
      <w:numFmt w:val="bullet"/>
      <w:lvlText w:val="-"/>
      <w:lvlJc w:val="left"/>
      <w:pPr>
        <w:tabs>
          <w:tab w:val="num" w:pos="720"/>
        </w:tabs>
        <w:ind w:left="720" w:hanging="360"/>
      </w:pPr>
      <w:rPr>
        <w:rFonts w:ascii="Symbol" w:hAnsi="Symbol" w:hint="default"/>
      </w:rPr>
    </w:lvl>
    <w:lvl w:ilvl="1" w:tplc="BC1E3A60">
      <w:start w:val="585"/>
      <w:numFmt w:val="bullet"/>
      <w:lvlText w:val="–"/>
      <w:lvlJc w:val="left"/>
      <w:pPr>
        <w:tabs>
          <w:tab w:val="num" w:pos="1440"/>
        </w:tabs>
        <w:ind w:left="1440" w:hanging="360"/>
      </w:pPr>
      <w:rPr>
        <w:rFonts w:ascii="Calibri" w:hAnsi="Calibri" w:hint="default"/>
      </w:rPr>
    </w:lvl>
    <w:lvl w:ilvl="2" w:tplc="51F24100">
      <w:start w:val="1"/>
      <w:numFmt w:val="bullet"/>
      <w:pStyle w:val="Fliesst-Einz-2Ebene"/>
      <w:lvlText w:val=""/>
      <w:lvlJc w:val="left"/>
      <w:pPr>
        <w:tabs>
          <w:tab w:val="num" w:pos="2160"/>
        </w:tabs>
        <w:ind w:left="2160" w:hanging="360"/>
      </w:pPr>
      <w:rPr>
        <w:rFonts w:ascii="Symbol" w:hAnsi="Symbol" w:hint="default"/>
      </w:rPr>
    </w:lvl>
    <w:lvl w:ilvl="3" w:tplc="C166F3C8" w:tentative="1">
      <w:start w:val="1"/>
      <w:numFmt w:val="bullet"/>
      <w:lvlText w:val="•"/>
      <w:lvlJc w:val="left"/>
      <w:pPr>
        <w:tabs>
          <w:tab w:val="num" w:pos="2880"/>
        </w:tabs>
        <w:ind w:left="2880" w:hanging="360"/>
      </w:pPr>
      <w:rPr>
        <w:rFonts w:ascii="Arial" w:hAnsi="Arial" w:hint="default"/>
      </w:rPr>
    </w:lvl>
    <w:lvl w:ilvl="4" w:tplc="E4BC9498" w:tentative="1">
      <w:start w:val="1"/>
      <w:numFmt w:val="bullet"/>
      <w:lvlText w:val="•"/>
      <w:lvlJc w:val="left"/>
      <w:pPr>
        <w:tabs>
          <w:tab w:val="num" w:pos="3600"/>
        </w:tabs>
        <w:ind w:left="3600" w:hanging="360"/>
      </w:pPr>
      <w:rPr>
        <w:rFonts w:ascii="Arial" w:hAnsi="Arial" w:hint="default"/>
      </w:rPr>
    </w:lvl>
    <w:lvl w:ilvl="5" w:tplc="F95E3660" w:tentative="1">
      <w:start w:val="1"/>
      <w:numFmt w:val="bullet"/>
      <w:lvlText w:val="•"/>
      <w:lvlJc w:val="left"/>
      <w:pPr>
        <w:tabs>
          <w:tab w:val="num" w:pos="4320"/>
        </w:tabs>
        <w:ind w:left="4320" w:hanging="360"/>
      </w:pPr>
      <w:rPr>
        <w:rFonts w:ascii="Arial" w:hAnsi="Arial" w:hint="default"/>
      </w:rPr>
    </w:lvl>
    <w:lvl w:ilvl="6" w:tplc="6BBA3C04" w:tentative="1">
      <w:start w:val="1"/>
      <w:numFmt w:val="bullet"/>
      <w:lvlText w:val="•"/>
      <w:lvlJc w:val="left"/>
      <w:pPr>
        <w:tabs>
          <w:tab w:val="num" w:pos="5040"/>
        </w:tabs>
        <w:ind w:left="5040" w:hanging="360"/>
      </w:pPr>
      <w:rPr>
        <w:rFonts w:ascii="Arial" w:hAnsi="Arial" w:hint="default"/>
      </w:rPr>
    </w:lvl>
    <w:lvl w:ilvl="7" w:tplc="C8A01FEE" w:tentative="1">
      <w:start w:val="1"/>
      <w:numFmt w:val="bullet"/>
      <w:lvlText w:val="•"/>
      <w:lvlJc w:val="left"/>
      <w:pPr>
        <w:tabs>
          <w:tab w:val="num" w:pos="5760"/>
        </w:tabs>
        <w:ind w:left="5760" w:hanging="360"/>
      </w:pPr>
      <w:rPr>
        <w:rFonts w:ascii="Arial" w:hAnsi="Arial" w:hint="default"/>
      </w:rPr>
    </w:lvl>
    <w:lvl w:ilvl="8" w:tplc="6EF63802" w:tentative="1">
      <w:start w:val="1"/>
      <w:numFmt w:val="bullet"/>
      <w:lvlText w:val="•"/>
      <w:lvlJc w:val="left"/>
      <w:pPr>
        <w:tabs>
          <w:tab w:val="num" w:pos="6480"/>
        </w:tabs>
        <w:ind w:left="6480" w:hanging="360"/>
      </w:pPr>
      <w:rPr>
        <w:rFonts w:ascii="Arial" w:hAnsi="Arial" w:hint="default"/>
      </w:rPr>
    </w:lvl>
  </w:abstractNum>
  <w:abstractNum w:abstractNumId="30">
    <w:nsid w:val="7A4D3E1C"/>
    <w:multiLevelType w:val="hybridMultilevel"/>
    <w:tmpl w:val="DA765C70"/>
    <w:lvl w:ilvl="0" w:tplc="7312F04E">
      <w:start w:val="1"/>
      <w:numFmt w:val="bullet"/>
      <w:lvlText w:val="-"/>
      <w:lvlJc w:val="left"/>
      <w:pPr>
        <w:tabs>
          <w:tab w:val="num" w:pos="720"/>
        </w:tabs>
        <w:ind w:left="720" w:hanging="360"/>
      </w:pPr>
      <w:rPr>
        <w:rFonts w:ascii="Symbol" w:hAnsi="Symbol" w:hint="default"/>
      </w:rPr>
    </w:lvl>
    <w:lvl w:ilvl="1" w:tplc="BC1E3A60">
      <w:start w:val="585"/>
      <w:numFmt w:val="bullet"/>
      <w:lvlText w:val="–"/>
      <w:lvlJc w:val="left"/>
      <w:pPr>
        <w:tabs>
          <w:tab w:val="num" w:pos="1440"/>
        </w:tabs>
        <w:ind w:left="1440" w:hanging="360"/>
      </w:pPr>
      <w:rPr>
        <w:rFonts w:ascii="Calibri" w:hAnsi="Calibri" w:hint="default"/>
      </w:rPr>
    </w:lvl>
    <w:lvl w:ilvl="2" w:tplc="FCEEBDD8">
      <w:start w:val="1"/>
      <w:numFmt w:val="bullet"/>
      <w:lvlText w:val="•"/>
      <w:lvlJc w:val="left"/>
      <w:pPr>
        <w:tabs>
          <w:tab w:val="num" w:pos="2160"/>
        </w:tabs>
        <w:ind w:left="2160" w:hanging="360"/>
      </w:pPr>
      <w:rPr>
        <w:rFonts w:ascii="Arial" w:hAnsi="Arial" w:hint="default"/>
      </w:rPr>
    </w:lvl>
    <w:lvl w:ilvl="3" w:tplc="C166F3C8" w:tentative="1">
      <w:start w:val="1"/>
      <w:numFmt w:val="bullet"/>
      <w:lvlText w:val="•"/>
      <w:lvlJc w:val="left"/>
      <w:pPr>
        <w:tabs>
          <w:tab w:val="num" w:pos="2880"/>
        </w:tabs>
        <w:ind w:left="2880" w:hanging="360"/>
      </w:pPr>
      <w:rPr>
        <w:rFonts w:ascii="Arial" w:hAnsi="Arial" w:hint="default"/>
      </w:rPr>
    </w:lvl>
    <w:lvl w:ilvl="4" w:tplc="E4BC9498" w:tentative="1">
      <w:start w:val="1"/>
      <w:numFmt w:val="bullet"/>
      <w:lvlText w:val="•"/>
      <w:lvlJc w:val="left"/>
      <w:pPr>
        <w:tabs>
          <w:tab w:val="num" w:pos="3600"/>
        </w:tabs>
        <w:ind w:left="3600" w:hanging="360"/>
      </w:pPr>
      <w:rPr>
        <w:rFonts w:ascii="Arial" w:hAnsi="Arial" w:hint="default"/>
      </w:rPr>
    </w:lvl>
    <w:lvl w:ilvl="5" w:tplc="F95E3660" w:tentative="1">
      <w:start w:val="1"/>
      <w:numFmt w:val="bullet"/>
      <w:lvlText w:val="•"/>
      <w:lvlJc w:val="left"/>
      <w:pPr>
        <w:tabs>
          <w:tab w:val="num" w:pos="4320"/>
        </w:tabs>
        <w:ind w:left="4320" w:hanging="360"/>
      </w:pPr>
      <w:rPr>
        <w:rFonts w:ascii="Arial" w:hAnsi="Arial" w:hint="default"/>
      </w:rPr>
    </w:lvl>
    <w:lvl w:ilvl="6" w:tplc="6BBA3C04" w:tentative="1">
      <w:start w:val="1"/>
      <w:numFmt w:val="bullet"/>
      <w:lvlText w:val="•"/>
      <w:lvlJc w:val="left"/>
      <w:pPr>
        <w:tabs>
          <w:tab w:val="num" w:pos="5040"/>
        </w:tabs>
        <w:ind w:left="5040" w:hanging="360"/>
      </w:pPr>
      <w:rPr>
        <w:rFonts w:ascii="Arial" w:hAnsi="Arial" w:hint="default"/>
      </w:rPr>
    </w:lvl>
    <w:lvl w:ilvl="7" w:tplc="C8A01FEE" w:tentative="1">
      <w:start w:val="1"/>
      <w:numFmt w:val="bullet"/>
      <w:lvlText w:val="•"/>
      <w:lvlJc w:val="left"/>
      <w:pPr>
        <w:tabs>
          <w:tab w:val="num" w:pos="5760"/>
        </w:tabs>
        <w:ind w:left="5760" w:hanging="360"/>
      </w:pPr>
      <w:rPr>
        <w:rFonts w:ascii="Arial" w:hAnsi="Arial" w:hint="default"/>
      </w:rPr>
    </w:lvl>
    <w:lvl w:ilvl="8" w:tplc="6EF63802" w:tentative="1">
      <w:start w:val="1"/>
      <w:numFmt w:val="bullet"/>
      <w:lvlText w:val="•"/>
      <w:lvlJc w:val="left"/>
      <w:pPr>
        <w:tabs>
          <w:tab w:val="num" w:pos="6480"/>
        </w:tabs>
        <w:ind w:left="6480" w:hanging="360"/>
      </w:pPr>
      <w:rPr>
        <w:rFonts w:ascii="Arial" w:hAnsi="Arial" w:hint="default"/>
      </w:rPr>
    </w:lvl>
  </w:abstractNum>
  <w:abstractNum w:abstractNumId="31">
    <w:nsid w:val="7B6C1F1F"/>
    <w:multiLevelType w:val="hybridMultilevel"/>
    <w:tmpl w:val="64F45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5"/>
  </w:num>
  <w:num w:numId="4">
    <w:abstractNumId w:val="2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7"/>
  </w:num>
  <w:num w:numId="11">
    <w:abstractNumId w:val="27"/>
  </w:num>
  <w:num w:numId="12">
    <w:abstractNumId w:val="14"/>
  </w:num>
  <w:num w:numId="13">
    <w:abstractNumId w:val="23"/>
  </w:num>
  <w:num w:numId="14">
    <w:abstractNumId w:val="13"/>
  </w:num>
  <w:num w:numId="15">
    <w:abstractNumId w:val="26"/>
  </w:num>
  <w:num w:numId="16">
    <w:abstractNumId w:val="15"/>
  </w:num>
  <w:num w:numId="17">
    <w:abstractNumId w:val="8"/>
  </w:num>
  <w:num w:numId="18">
    <w:abstractNumId w:val="2"/>
  </w:num>
  <w:num w:numId="19">
    <w:abstractNumId w:val="17"/>
  </w:num>
  <w:num w:numId="20">
    <w:abstractNumId w:val="19"/>
  </w:num>
  <w:num w:numId="21">
    <w:abstractNumId w:val="22"/>
  </w:num>
  <w:num w:numId="22">
    <w:abstractNumId w:val="1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4"/>
  </w:num>
  <w:num w:numId="32">
    <w:abstractNumId w:val="28"/>
  </w:num>
  <w:num w:numId="33">
    <w:abstractNumId w:val="12"/>
  </w:num>
  <w:num w:numId="34">
    <w:abstractNumId w:val="16"/>
  </w:num>
  <w:num w:numId="35">
    <w:abstractNumId w:val="11"/>
  </w:num>
  <w:num w:numId="36">
    <w:abstractNumId w:val="9"/>
  </w:num>
  <w:num w:numId="37">
    <w:abstractNumId w:val="4"/>
  </w:num>
  <w:num w:numId="38">
    <w:abstractNumId w:val="30"/>
  </w:num>
  <w:num w:numId="39">
    <w:abstractNumId w:val="18"/>
  </w:num>
  <w:num w:numId="40">
    <w:abstractNumId w:val="3"/>
  </w:num>
  <w:num w:numId="41">
    <w:abstractNumId w:val="3"/>
  </w:num>
  <w:num w:numId="42">
    <w:abstractNumId w:val="29"/>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stylePaneFormatFilter w:val="3F01"/>
  <w:defaultTabStop w:val="708"/>
  <w:hyphenationZone w:val="425"/>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rsids>
    <w:rsidRoot w:val="003259A5"/>
    <w:rsid w:val="000077CC"/>
    <w:rsid w:val="00011070"/>
    <w:rsid w:val="000309E2"/>
    <w:rsid w:val="000315BA"/>
    <w:rsid w:val="000373DD"/>
    <w:rsid w:val="00050253"/>
    <w:rsid w:val="000553C1"/>
    <w:rsid w:val="0006410A"/>
    <w:rsid w:val="000D3659"/>
    <w:rsid w:val="000E1AD6"/>
    <w:rsid w:val="000F2BBA"/>
    <w:rsid w:val="000F7872"/>
    <w:rsid w:val="00146BF4"/>
    <w:rsid w:val="001C6A7A"/>
    <w:rsid w:val="001C7D29"/>
    <w:rsid w:val="001D6A30"/>
    <w:rsid w:val="0027215A"/>
    <w:rsid w:val="0027450F"/>
    <w:rsid w:val="00287CB7"/>
    <w:rsid w:val="002A66DB"/>
    <w:rsid w:val="002C1660"/>
    <w:rsid w:val="003259A5"/>
    <w:rsid w:val="0034736C"/>
    <w:rsid w:val="00377948"/>
    <w:rsid w:val="003A0541"/>
    <w:rsid w:val="003A28C6"/>
    <w:rsid w:val="003E56D0"/>
    <w:rsid w:val="00405C84"/>
    <w:rsid w:val="00431C49"/>
    <w:rsid w:val="00456C2C"/>
    <w:rsid w:val="0048240E"/>
    <w:rsid w:val="004B56CD"/>
    <w:rsid w:val="004D1C28"/>
    <w:rsid w:val="004F12E5"/>
    <w:rsid w:val="00556334"/>
    <w:rsid w:val="0056465B"/>
    <w:rsid w:val="00572193"/>
    <w:rsid w:val="00574E1F"/>
    <w:rsid w:val="005B5486"/>
    <w:rsid w:val="005C78B5"/>
    <w:rsid w:val="00610B81"/>
    <w:rsid w:val="00643C7F"/>
    <w:rsid w:val="00646F70"/>
    <w:rsid w:val="00647DF9"/>
    <w:rsid w:val="00656B10"/>
    <w:rsid w:val="006A5E7B"/>
    <w:rsid w:val="006C1BF1"/>
    <w:rsid w:val="006E1D76"/>
    <w:rsid w:val="00711381"/>
    <w:rsid w:val="0072506F"/>
    <w:rsid w:val="00782381"/>
    <w:rsid w:val="00797088"/>
    <w:rsid w:val="007A5F96"/>
    <w:rsid w:val="007B5514"/>
    <w:rsid w:val="007B71C3"/>
    <w:rsid w:val="0081254B"/>
    <w:rsid w:val="008C4999"/>
    <w:rsid w:val="00914DA1"/>
    <w:rsid w:val="009424E5"/>
    <w:rsid w:val="009829B9"/>
    <w:rsid w:val="009B2EC6"/>
    <w:rsid w:val="009C741F"/>
    <w:rsid w:val="009F4A31"/>
    <w:rsid w:val="00A57A94"/>
    <w:rsid w:val="00A70A6D"/>
    <w:rsid w:val="00A74C21"/>
    <w:rsid w:val="00AB095B"/>
    <w:rsid w:val="00B16DDE"/>
    <w:rsid w:val="00B4622E"/>
    <w:rsid w:val="00B468FB"/>
    <w:rsid w:val="00B75993"/>
    <w:rsid w:val="00B94F52"/>
    <w:rsid w:val="00BB4D3E"/>
    <w:rsid w:val="00C059D4"/>
    <w:rsid w:val="00C47B07"/>
    <w:rsid w:val="00C62345"/>
    <w:rsid w:val="00C772E9"/>
    <w:rsid w:val="00C85829"/>
    <w:rsid w:val="00C9239A"/>
    <w:rsid w:val="00CB55B6"/>
    <w:rsid w:val="00CD6F3C"/>
    <w:rsid w:val="00CF0967"/>
    <w:rsid w:val="00D058A2"/>
    <w:rsid w:val="00D22B05"/>
    <w:rsid w:val="00D802B6"/>
    <w:rsid w:val="00D86D98"/>
    <w:rsid w:val="00DB0418"/>
    <w:rsid w:val="00DB2D02"/>
    <w:rsid w:val="00DC3685"/>
    <w:rsid w:val="00DD1167"/>
    <w:rsid w:val="00DE5186"/>
    <w:rsid w:val="00E84F4F"/>
    <w:rsid w:val="00E9735F"/>
    <w:rsid w:val="00EE3C88"/>
    <w:rsid w:val="00EF054C"/>
    <w:rsid w:val="00EF6C4C"/>
    <w:rsid w:val="00F60A4A"/>
    <w:rsid w:val="00F74A64"/>
    <w:rsid w:val="00F759B4"/>
    <w:rsid w:val="00F86EB0"/>
    <w:rsid w:val="00FA7BF8"/>
    <w:rsid w:val="00FC46C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F60A4A"/>
    <w:pPr>
      <w:spacing w:after="200" w:line="276" w:lineRule="auto"/>
    </w:pPr>
    <w:rPr>
      <w:rFonts w:ascii="Arial" w:hAnsi="Arial"/>
      <w:sz w:val="22"/>
      <w:szCs w:val="22"/>
    </w:rPr>
  </w:style>
  <w:style w:type="paragraph" w:styleId="berschrift1">
    <w:name w:val="heading 1"/>
    <w:basedOn w:val="Standard"/>
    <w:next w:val="Standard"/>
    <w:link w:val="berschrift1Zchn"/>
    <w:uiPriority w:val="9"/>
    <w:qFormat/>
    <w:rsid w:val="003A0A92"/>
    <w:pPr>
      <w:keepNext/>
      <w:tabs>
        <w:tab w:val="left" w:pos="1560"/>
        <w:tab w:val="left" w:pos="5600"/>
      </w:tabs>
      <w:spacing w:after="0" w:line="240" w:lineRule="auto"/>
      <w:jc w:val="both"/>
      <w:outlineLvl w:val="0"/>
    </w:pPr>
    <w:rPr>
      <w:rFonts w:eastAsia="Times New Roman" w:cs="Arial"/>
      <w:b/>
      <w:sz w:val="28"/>
      <w:szCs w:val="28"/>
    </w:rPr>
  </w:style>
  <w:style w:type="paragraph" w:styleId="berschrift2">
    <w:name w:val="heading 2"/>
    <w:basedOn w:val="Standard"/>
    <w:next w:val="Standard"/>
    <w:link w:val="berschrift2Zchn"/>
    <w:uiPriority w:val="9"/>
    <w:qFormat/>
    <w:rsid w:val="003A0A92"/>
    <w:pPr>
      <w:keepNext/>
      <w:keepLines/>
      <w:spacing w:before="200" w:after="0"/>
      <w:outlineLvl w:val="1"/>
    </w:pPr>
    <w:rPr>
      <w:rFonts w:eastAsia="Times New Roman" w:cs="Arial"/>
      <w:b/>
      <w:bCs/>
      <w:color w:val="000000"/>
      <w:sz w:val="24"/>
    </w:rPr>
  </w:style>
  <w:style w:type="paragraph" w:styleId="berschrift3">
    <w:name w:val="heading 3"/>
    <w:basedOn w:val="Standard"/>
    <w:next w:val="Standard"/>
    <w:link w:val="berschrift3Zchn"/>
    <w:uiPriority w:val="9"/>
    <w:qFormat/>
    <w:rsid w:val="003A0A92"/>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0A92"/>
    <w:rPr>
      <w:rFonts w:ascii="Arial" w:eastAsia="Times New Roman" w:hAnsi="Arial" w:cs="Arial"/>
      <w:b/>
      <w:sz w:val="28"/>
      <w:szCs w:val="28"/>
      <w:lang w:val="it-IT" w:eastAsia="it-IT"/>
    </w:rPr>
  </w:style>
  <w:style w:type="paragraph" w:styleId="Sprechblasentext">
    <w:name w:val="Balloon Text"/>
    <w:basedOn w:val="Standard"/>
    <w:link w:val="SprechblasentextZchn"/>
    <w:uiPriority w:val="99"/>
    <w:semiHidden/>
    <w:unhideWhenUsed/>
    <w:rsid w:val="002866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6698"/>
    <w:rPr>
      <w:rFonts w:ascii="Tahoma" w:hAnsi="Tahoma" w:cs="Tahoma"/>
      <w:sz w:val="16"/>
      <w:szCs w:val="16"/>
    </w:rPr>
  </w:style>
  <w:style w:type="paragraph" w:styleId="Inhaltsverzeichnisberschrift">
    <w:name w:val="TOC Heading"/>
    <w:basedOn w:val="berschrift1"/>
    <w:next w:val="Standard"/>
    <w:uiPriority w:val="39"/>
    <w:qFormat/>
    <w:rsid w:val="00C11767"/>
    <w:pPr>
      <w:keepLines/>
      <w:tabs>
        <w:tab w:val="clear" w:pos="1560"/>
        <w:tab w:val="clear" w:pos="5600"/>
      </w:tabs>
      <w:spacing w:before="480" w:line="276" w:lineRule="auto"/>
      <w:jc w:val="left"/>
      <w:outlineLvl w:val="9"/>
    </w:pPr>
    <w:rPr>
      <w:rFonts w:ascii="Cambria" w:hAnsi="Cambria" w:cs="Times New Roman"/>
      <w:bCs/>
      <w:color w:val="365F91"/>
    </w:rPr>
  </w:style>
  <w:style w:type="paragraph" w:styleId="Verzeichnis1">
    <w:name w:val="toc 1"/>
    <w:basedOn w:val="Standard"/>
    <w:next w:val="Standard"/>
    <w:autoRedefine/>
    <w:uiPriority w:val="39"/>
    <w:unhideWhenUsed/>
    <w:qFormat/>
    <w:rsid w:val="00050253"/>
    <w:pPr>
      <w:tabs>
        <w:tab w:val="left" w:pos="660"/>
        <w:tab w:val="right" w:leader="dot" w:pos="9072"/>
      </w:tabs>
      <w:spacing w:after="100"/>
    </w:pPr>
  </w:style>
  <w:style w:type="character" w:styleId="Hyperlink">
    <w:name w:val="Hyperlink"/>
    <w:basedOn w:val="Absatz-Standardschriftart"/>
    <w:uiPriority w:val="99"/>
    <w:unhideWhenUsed/>
    <w:rsid w:val="00C11767"/>
    <w:rPr>
      <w:color w:val="0000FF"/>
      <w:u w:val="single"/>
    </w:rPr>
  </w:style>
  <w:style w:type="paragraph" w:customStyle="1" w:styleId="Default">
    <w:name w:val="Default"/>
    <w:rsid w:val="001A43F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1A43F1"/>
    <w:pPr>
      <w:ind w:left="720"/>
      <w:contextualSpacing/>
    </w:pPr>
    <w:rPr>
      <w:rFonts w:eastAsia="Times New Roman"/>
    </w:rPr>
  </w:style>
  <w:style w:type="paragraph" w:styleId="StandardWeb">
    <w:name w:val="Normal (Web)"/>
    <w:basedOn w:val="Standard"/>
    <w:uiPriority w:val="99"/>
    <w:unhideWhenUsed/>
    <w:rsid w:val="001A43F1"/>
    <w:pPr>
      <w:spacing w:before="100" w:beforeAutospacing="1" w:after="100" w:afterAutospacing="1" w:line="240" w:lineRule="auto"/>
    </w:pPr>
    <w:rPr>
      <w:rFonts w:ascii="Times New Roman" w:eastAsia="Times New Roman" w:hAnsi="Times New Roman"/>
      <w:sz w:val="24"/>
      <w:szCs w:val="24"/>
    </w:rPr>
  </w:style>
  <w:style w:type="paragraph" w:styleId="Dokumentstruktur">
    <w:name w:val="Document Map"/>
    <w:basedOn w:val="Standard"/>
    <w:link w:val="DokumentstrukturZchn"/>
    <w:uiPriority w:val="99"/>
    <w:semiHidden/>
    <w:unhideWhenUsed/>
    <w:rsid w:val="001E7961"/>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E7961"/>
    <w:rPr>
      <w:rFonts w:ascii="Tahoma" w:hAnsi="Tahoma" w:cs="Tahoma"/>
      <w:sz w:val="16"/>
      <w:szCs w:val="16"/>
    </w:rPr>
  </w:style>
  <w:style w:type="character" w:customStyle="1" w:styleId="berschrift2Zchn">
    <w:name w:val="Überschrift 2 Zchn"/>
    <w:basedOn w:val="Absatz-Standardschriftart"/>
    <w:link w:val="berschrift2"/>
    <w:uiPriority w:val="9"/>
    <w:rsid w:val="003A0A92"/>
    <w:rPr>
      <w:rFonts w:ascii="Arial" w:eastAsia="Times New Roman" w:hAnsi="Arial" w:cs="Arial"/>
      <w:b/>
      <w:bCs/>
      <w:color w:val="000000"/>
      <w:sz w:val="24"/>
    </w:rPr>
  </w:style>
  <w:style w:type="character" w:customStyle="1" w:styleId="berschrift3Zchn">
    <w:name w:val="Überschrift 3 Zchn"/>
    <w:basedOn w:val="Absatz-Standardschriftart"/>
    <w:link w:val="berschrift3"/>
    <w:uiPriority w:val="9"/>
    <w:rsid w:val="003A0A92"/>
    <w:rPr>
      <w:rFonts w:ascii="Cambria" w:eastAsia="Times New Roman" w:hAnsi="Cambria" w:cs="Times New Roman"/>
      <w:b/>
      <w:bCs/>
      <w:color w:val="4F81BD"/>
    </w:rPr>
  </w:style>
  <w:style w:type="paragraph" w:customStyle="1" w:styleId="Formatvorlageberschrift2Vor0ptNach6pt">
    <w:name w:val="Formatvorlage Überschrift 2 + Vor:  0 pt Nach:  6 pt"/>
    <w:basedOn w:val="berschrift2"/>
    <w:rsid w:val="003A0A92"/>
    <w:pPr>
      <w:spacing w:before="0" w:after="120"/>
    </w:pPr>
    <w:rPr>
      <w:rFonts w:cs="Times New Roman"/>
      <w:szCs w:val="20"/>
    </w:rPr>
  </w:style>
  <w:style w:type="paragraph" w:styleId="Verzeichnis2">
    <w:name w:val="toc 2"/>
    <w:basedOn w:val="Standard"/>
    <w:next w:val="Standard"/>
    <w:autoRedefine/>
    <w:uiPriority w:val="39"/>
    <w:unhideWhenUsed/>
    <w:qFormat/>
    <w:rsid w:val="009E30AD"/>
    <w:pPr>
      <w:spacing w:after="100"/>
      <w:ind w:left="220"/>
    </w:pPr>
    <w:rPr>
      <w:rFonts w:eastAsia="Times New Roman"/>
    </w:rPr>
  </w:style>
  <w:style w:type="paragraph" w:customStyle="1" w:styleId="StandardGHF">
    <w:name w:val="Standard GHF"/>
    <w:autoRedefine/>
    <w:qFormat/>
    <w:rsid w:val="00946DCE"/>
    <w:pPr>
      <w:spacing w:before="120" w:after="120" w:line="320" w:lineRule="exact"/>
    </w:pPr>
    <w:rPr>
      <w:rFonts w:ascii="Arial" w:hAnsi="Arial"/>
      <w:sz w:val="22"/>
      <w:szCs w:val="22"/>
    </w:rPr>
  </w:style>
  <w:style w:type="paragraph" w:customStyle="1" w:styleId="berschrift1GHF">
    <w:name w:val="Überschrift 1 GHF"/>
    <w:basedOn w:val="berschrift2GHF"/>
    <w:autoRedefine/>
    <w:qFormat/>
    <w:rsid w:val="00050253"/>
    <w:rPr>
      <w:szCs w:val="28"/>
    </w:rPr>
  </w:style>
  <w:style w:type="paragraph" w:customStyle="1" w:styleId="berschrift2GHF">
    <w:name w:val="Überschrift 2 GHF"/>
    <w:basedOn w:val="StandardGHF"/>
    <w:autoRedefine/>
    <w:qFormat/>
    <w:rsid w:val="006A5E7B"/>
    <w:pPr>
      <w:keepNext/>
      <w:tabs>
        <w:tab w:val="left" w:pos="709"/>
      </w:tabs>
      <w:spacing w:before="240"/>
      <w:ind w:left="567" w:hanging="567"/>
    </w:pPr>
    <w:rPr>
      <w:b/>
      <w:sz w:val="24"/>
      <w:szCs w:val="24"/>
    </w:rPr>
  </w:style>
  <w:style w:type="paragraph" w:styleId="Verzeichnis3">
    <w:name w:val="toc 3"/>
    <w:basedOn w:val="Standard"/>
    <w:next w:val="Standard"/>
    <w:autoRedefine/>
    <w:uiPriority w:val="39"/>
    <w:semiHidden/>
    <w:unhideWhenUsed/>
    <w:qFormat/>
    <w:rsid w:val="009E30AD"/>
    <w:pPr>
      <w:spacing w:after="100"/>
      <w:ind w:left="440"/>
    </w:pPr>
    <w:rPr>
      <w:rFonts w:eastAsia="Times New Roman"/>
    </w:rPr>
  </w:style>
  <w:style w:type="table" w:styleId="Tabellengitternetz">
    <w:name w:val="Table Grid"/>
    <w:basedOn w:val="NormaleTabelle"/>
    <w:uiPriority w:val="59"/>
    <w:rsid w:val="007B06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Verzeichnis9">
    <w:name w:val="toc 9"/>
    <w:basedOn w:val="Standard"/>
    <w:next w:val="Standard"/>
    <w:autoRedefine/>
    <w:uiPriority w:val="39"/>
    <w:semiHidden/>
    <w:unhideWhenUsed/>
    <w:rsid w:val="009E30AD"/>
    <w:pPr>
      <w:spacing w:after="100"/>
      <w:ind w:left="1760"/>
    </w:pPr>
  </w:style>
  <w:style w:type="character" w:customStyle="1" w:styleId="SprechblasentextZeichen">
    <w:name w:val="Sprechblasentext Zeichen"/>
    <w:basedOn w:val="Absatz-Standardschriftart"/>
    <w:uiPriority w:val="99"/>
    <w:semiHidden/>
    <w:rsid w:val="003A3BC2"/>
    <w:rPr>
      <w:rFonts w:ascii="Lucida Grande" w:hAnsi="Lucida Grande"/>
      <w:sz w:val="18"/>
      <w:szCs w:val="18"/>
    </w:rPr>
  </w:style>
  <w:style w:type="paragraph" w:customStyle="1" w:styleId="Listenabsatz1">
    <w:name w:val="Listenabsatz1"/>
    <w:basedOn w:val="Standard"/>
    <w:rsid w:val="003A3BC2"/>
    <w:pPr>
      <w:ind w:left="720"/>
      <w:contextualSpacing/>
    </w:pPr>
    <w:rPr>
      <w:rFonts w:ascii="Calibri" w:eastAsia="Times New Roman" w:hAnsi="Calibri"/>
    </w:rPr>
  </w:style>
  <w:style w:type="paragraph" w:styleId="Kopfzeile">
    <w:name w:val="header"/>
    <w:basedOn w:val="Standard"/>
    <w:link w:val="KopfzeileZchn"/>
    <w:uiPriority w:val="99"/>
    <w:semiHidden/>
    <w:unhideWhenUsed/>
    <w:rsid w:val="003A3BC2"/>
    <w:pPr>
      <w:tabs>
        <w:tab w:val="center" w:pos="4536"/>
        <w:tab w:val="right" w:pos="9072"/>
      </w:tabs>
      <w:spacing w:after="0" w:line="240" w:lineRule="auto"/>
    </w:pPr>
    <w:rPr>
      <w:rFonts w:eastAsia="Times New Roman"/>
    </w:rPr>
  </w:style>
  <w:style w:type="character" w:customStyle="1" w:styleId="KopfzeileZchn">
    <w:name w:val="Kopfzeile Zchn"/>
    <w:basedOn w:val="Absatz-Standardschriftart"/>
    <w:link w:val="Kopfzeile"/>
    <w:uiPriority w:val="99"/>
    <w:semiHidden/>
    <w:rsid w:val="003A3BC2"/>
    <w:rPr>
      <w:rFonts w:eastAsia="Times New Roman"/>
      <w:lang w:val="it-IT" w:eastAsia="it-IT"/>
    </w:rPr>
  </w:style>
  <w:style w:type="paragraph" w:styleId="Fuzeile">
    <w:name w:val="footer"/>
    <w:basedOn w:val="Standard"/>
    <w:link w:val="FuzeileZchn"/>
    <w:uiPriority w:val="99"/>
    <w:unhideWhenUsed/>
    <w:rsid w:val="003A3BC2"/>
    <w:pPr>
      <w:tabs>
        <w:tab w:val="center" w:pos="4536"/>
        <w:tab w:val="right" w:pos="9072"/>
      </w:tabs>
      <w:spacing w:after="0" w:line="240" w:lineRule="auto"/>
    </w:pPr>
    <w:rPr>
      <w:rFonts w:eastAsia="Times New Roman"/>
    </w:rPr>
  </w:style>
  <w:style w:type="character" w:customStyle="1" w:styleId="FuzeileZchn">
    <w:name w:val="Fußzeile Zchn"/>
    <w:basedOn w:val="Absatz-Standardschriftart"/>
    <w:link w:val="Fuzeile"/>
    <w:uiPriority w:val="99"/>
    <w:rsid w:val="003A3BC2"/>
    <w:rPr>
      <w:rFonts w:eastAsia="Times New Roman"/>
      <w:lang w:val="it-IT" w:eastAsia="it-IT"/>
    </w:rPr>
  </w:style>
  <w:style w:type="character" w:styleId="Hervorhebung">
    <w:name w:val="Emphasis"/>
    <w:basedOn w:val="Absatz-Standardschriftart"/>
    <w:uiPriority w:val="20"/>
    <w:qFormat/>
    <w:rsid w:val="003A3BC2"/>
    <w:rPr>
      <w:i/>
      <w:iCs/>
    </w:rPr>
  </w:style>
  <w:style w:type="character" w:customStyle="1" w:styleId="style1">
    <w:name w:val="style_1"/>
    <w:basedOn w:val="Absatz-Standardschriftart"/>
    <w:rsid w:val="003A3BC2"/>
  </w:style>
  <w:style w:type="character" w:customStyle="1" w:styleId="mw-headline">
    <w:name w:val="mw-headline"/>
    <w:basedOn w:val="Absatz-Standardschriftart"/>
    <w:rsid w:val="003A3BC2"/>
  </w:style>
  <w:style w:type="character" w:customStyle="1" w:styleId="editsection">
    <w:name w:val="editsection"/>
    <w:basedOn w:val="Absatz-Standardschriftart"/>
    <w:rsid w:val="003A3BC2"/>
  </w:style>
  <w:style w:type="paragraph" w:customStyle="1" w:styleId="berschrift3GHF">
    <w:name w:val="Überschrift 3 GHF"/>
    <w:autoRedefine/>
    <w:qFormat/>
    <w:rsid w:val="006A5E7B"/>
    <w:pPr>
      <w:keepNext/>
      <w:numPr>
        <w:numId w:val="35"/>
      </w:numPr>
      <w:spacing w:before="240" w:line="312" w:lineRule="auto"/>
      <w:ind w:left="567" w:hanging="567"/>
    </w:pPr>
    <w:rPr>
      <w:rFonts w:ascii="Arial" w:eastAsia="Times New Roman" w:hAnsi="Arial"/>
      <w:b/>
      <w:bCs/>
      <w:color w:val="000000"/>
      <w:sz w:val="22"/>
      <w:szCs w:val="22"/>
    </w:rPr>
  </w:style>
  <w:style w:type="paragraph" w:customStyle="1" w:styleId="ArtGHF">
    <w:name w:val="Art GHF"/>
    <w:qFormat/>
    <w:rsid w:val="00257189"/>
    <w:pPr>
      <w:tabs>
        <w:tab w:val="left" w:pos="851"/>
      </w:tabs>
      <w:spacing w:before="240" w:line="276" w:lineRule="auto"/>
    </w:pPr>
    <w:rPr>
      <w:rFonts w:ascii="Arial" w:hAnsi="Arial"/>
      <w:b/>
      <w:iCs/>
      <w:color w:val="262626"/>
      <w:sz w:val="22"/>
      <w:szCs w:val="22"/>
    </w:rPr>
  </w:style>
  <w:style w:type="paragraph" w:styleId="Funotentext">
    <w:name w:val="footnote text"/>
    <w:basedOn w:val="Standard"/>
    <w:link w:val="FunotentextZchn"/>
    <w:uiPriority w:val="99"/>
    <w:semiHidden/>
    <w:unhideWhenUsed/>
    <w:rsid w:val="00446E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6E9B"/>
    <w:rPr>
      <w:sz w:val="20"/>
      <w:szCs w:val="20"/>
    </w:rPr>
  </w:style>
  <w:style w:type="character" w:styleId="Funotenzeichen">
    <w:name w:val="footnote reference"/>
    <w:basedOn w:val="Absatz-Standardschriftart"/>
    <w:uiPriority w:val="99"/>
    <w:semiHidden/>
    <w:unhideWhenUsed/>
    <w:rsid w:val="00446E9B"/>
    <w:rPr>
      <w:vertAlign w:val="superscript"/>
    </w:rPr>
  </w:style>
  <w:style w:type="character" w:styleId="Kommentarzeichen">
    <w:name w:val="annotation reference"/>
    <w:basedOn w:val="Absatz-Standardschriftart"/>
    <w:uiPriority w:val="99"/>
    <w:semiHidden/>
    <w:unhideWhenUsed/>
    <w:rsid w:val="00EE7690"/>
    <w:rPr>
      <w:sz w:val="16"/>
      <w:szCs w:val="16"/>
    </w:rPr>
  </w:style>
  <w:style w:type="paragraph" w:styleId="Kommentartext">
    <w:name w:val="annotation text"/>
    <w:basedOn w:val="Standard"/>
    <w:link w:val="KommentartextZchn"/>
    <w:uiPriority w:val="99"/>
    <w:semiHidden/>
    <w:unhideWhenUsed/>
    <w:rsid w:val="00EE76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7690"/>
    <w:rPr>
      <w:sz w:val="20"/>
      <w:szCs w:val="20"/>
      <w:lang w:val="it-IT"/>
    </w:rPr>
  </w:style>
  <w:style w:type="paragraph" w:styleId="Kommentarthema">
    <w:name w:val="annotation subject"/>
    <w:basedOn w:val="Kommentartext"/>
    <w:next w:val="Kommentartext"/>
    <w:link w:val="KommentarthemaZchn"/>
    <w:uiPriority w:val="99"/>
    <w:semiHidden/>
    <w:unhideWhenUsed/>
    <w:rsid w:val="00EE7690"/>
    <w:rPr>
      <w:b/>
      <w:bCs/>
    </w:rPr>
  </w:style>
  <w:style w:type="character" w:customStyle="1" w:styleId="KommentarthemaZchn">
    <w:name w:val="Kommentarthema Zchn"/>
    <w:basedOn w:val="KommentartextZchn"/>
    <w:link w:val="Kommentarthema"/>
    <w:uiPriority w:val="99"/>
    <w:semiHidden/>
    <w:rsid w:val="00EE7690"/>
    <w:rPr>
      <w:b/>
      <w:bCs/>
    </w:rPr>
  </w:style>
  <w:style w:type="paragraph" w:customStyle="1" w:styleId="Bearbeitung">
    <w:name w:val="Bearbeitung"/>
    <w:hidden/>
    <w:uiPriority w:val="99"/>
    <w:semiHidden/>
    <w:rsid w:val="005D2F4E"/>
    <w:rPr>
      <w:sz w:val="22"/>
      <w:szCs w:val="22"/>
    </w:rPr>
  </w:style>
  <w:style w:type="character" w:styleId="BesuchterHyperlink">
    <w:name w:val="FollowedHyperlink"/>
    <w:basedOn w:val="Absatz-Standardschriftart"/>
    <w:rsid w:val="0027314A"/>
    <w:rPr>
      <w:color w:val="800080"/>
      <w:u w:val="single"/>
    </w:rPr>
  </w:style>
  <w:style w:type="paragraph" w:customStyle="1" w:styleId="Fliesstext">
    <w:name w:val="Fliesstext"/>
    <w:basedOn w:val="StandardGHF"/>
    <w:autoRedefine/>
    <w:qFormat/>
    <w:rsid w:val="00574E1F"/>
    <w:pPr>
      <w:spacing w:before="0" w:after="0" w:line="360" w:lineRule="auto"/>
    </w:pPr>
  </w:style>
  <w:style w:type="paragraph" w:customStyle="1" w:styleId="Fliesst-Aufz">
    <w:name w:val="Fliesst-Aufz"/>
    <w:basedOn w:val="Listenabsatz"/>
    <w:autoRedefine/>
    <w:qFormat/>
    <w:rsid w:val="00EF6C4C"/>
    <w:pPr>
      <w:numPr>
        <w:numId w:val="2"/>
      </w:numPr>
      <w:tabs>
        <w:tab w:val="left" w:pos="426"/>
      </w:tabs>
      <w:autoSpaceDE w:val="0"/>
      <w:autoSpaceDN w:val="0"/>
      <w:adjustRightInd w:val="0"/>
      <w:spacing w:before="120" w:after="120" w:line="312" w:lineRule="auto"/>
      <w:ind w:left="426" w:hanging="426"/>
      <w:contextualSpacing w:val="0"/>
    </w:pPr>
    <w:rPr>
      <w:rFonts w:cs="Arial"/>
      <w:iCs/>
    </w:rPr>
  </w:style>
  <w:style w:type="paragraph" w:customStyle="1" w:styleId="Fliesst-Einz-2Ebene">
    <w:name w:val="Fliesst-Einz-2.Ebene"/>
    <w:basedOn w:val="Listenabsatz"/>
    <w:autoRedefine/>
    <w:qFormat/>
    <w:rsid w:val="0006410A"/>
    <w:pPr>
      <w:numPr>
        <w:ilvl w:val="2"/>
        <w:numId w:val="42"/>
      </w:numPr>
      <w:tabs>
        <w:tab w:val="clear" w:pos="2160"/>
        <w:tab w:val="num" w:pos="851"/>
      </w:tabs>
      <w:spacing w:after="120" w:line="312" w:lineRule="auto"/>
      <w:ind w:left="850" w:hanging="425"/>
      <w:contextualSpacing w:val="0"/>
    </w:pPr>
    <w:rPr>
      <w:rFonts w:cs="Arial"/>
    </w:rPr>
  </w:style>
  <w:style w:type="paragraph" w:customStyle="1" w:styleId="berschrift4GHF">
    <w:name w:val="Überschrift 4 GHF"/>
    <w:basedOn w:val="Listenabsatz"/>
    <w:autoRedefine/>
    <w:qFormat/>
    <w:rsid w:val="0006410A"/>
    <w:pPr>
      <w:numPr>
        <w:numId w:val="5"/>
      </w:numPr>
      <w:spacing w:before="240" w:after="120" w:line="312" w:lineRule="auto"/>
      <w:ind w:left="425" w:hanging="425"/>
      <w:contextualSpacing w:val="0"/>
    </w:pPr>
    <w:rPr>
      <w:rFonts w:cs="Arial"/>
      <w:b/>
    </w:rPr>
  </w:style>
  <w:style w:type="paragraph" w:customStyle="1" w:styleId="Bildlegende">
    <w:name w:val="Bildlegende"/>
    <w:basedOn w:val="Fliesstext"/>
    <w:autoRedefine/>
    <w:qFormat/>
    <w:rsid w:val="0006410A"/>
    <w:rPr>
      <w:b/>
      <w:i/>
      <w:sz w:val="20"/>
    </w:rPr>
  </w:style>
  <w:style w:type="paragraph" w:customStyle="1" w:styleId="FormatvorlageListenabsatzArialVor3pt">
    <w:name w:val="Formatvorlage Listenabsatz + Arial Vor:  3 pt"/>
    <w:basedOn w:val="Listenabsatz"/>
    <w:autoRedefine/>
    <w:rsid w:val="006A5E7B"/>
    <w:pPr>
      <w:spacing w:before="60"/>
    </w:pPr>
    <w:rPr>
      <w:sz w:val="20"/>
      <w:szCs w:val="20"/>
    </w:rPr>
  </w:style>
  <w:style w:type="paragraph" w:customStyle="1" w:styleId="Formatvorlage1">
    <w:name w:val="Formatvorlage1"/>
    <w:basedOn w:val="ArtGHF"/>
    <w:autoRedefine/>
    <w:qFormat/>
    <w:rsid w:val="006A5E7B"/>
    <w:pPr>
      <w:keepNext/>
      <w:spacing w:line="312" w:lineRule="auto"/>
      <w:ind w:left="851" w:hanging="851"/>
    </w:pPr>
  </w:style>
  <w:style w:type="paragraph" w:customStyle="1" w:styleId="Lit-Einzug">
    <w:name w:val="Lit-Einzug"/>
    <w:basedOn w:val="Standard"/>
    <w:autoRedefine/>
    <w:qFormat/>
    <w:rsid w:val="00782381"/>
    <w:pPr>
      <w:spacing w:after="120" w:line="312" w:lineRule="auto"/>
      <w:ind w:left="709" w:hanging="709"/>
    </w:pPr>
    <w:rPr>
      <w:rFonts w:cs="Arial"/>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http://schemas.microsoft.com/sharepoint/v3">IT</Language>
    <CustomerID xmlns="b9bbc5c3-42c9-4c30-b7a3-3f0c5e2a5378">1012</Customer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921A1A95EFE6D4182BDDA6FB5199AAF" ma:contentTypeVersion="5" ma:contentTypeDescription="Ein neues Dokument erstellen." ma:contentTypeScope="" ma:versionID="76d22cd87aa581c8f2de8b0fc444fc6a">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29A6D-E70B-414C-BB43-710DB689B22E}"/>
</file>

<file path=customXml/itemProps2.xml><?xml version="1.0" encoding="utf-8"?>
<ds:datastoreItem xmlns:ds="http://schemas.openxmlformats.org/officeDocument/2006/customXml" ds:itemID="{1B7956B6-D701-4C27-BA4E-51AE6C09F64E}"/>
</file>

<file path=customXml/itemProps3.xml><?xml version="1.0" encoding="utf-8"?>
<ds:datastoreItem xmlns:ds="http://schemas.openxmlformats.org/officeDocument/2006/customXml" ds:itemID="{DDEB8683-05C9-401F-9541-CF0075219BD5}"/>
</file>

<file path=customXml/itemProps4.xml><?xml version="1.0" encoding="utf-8"?>
<ds:datastoreItem xmlns:ds="http://schemas.openxmlformats.org/officeDocument/2006/customXml" ds:itemID="{4220360E-88B9-4A99-8771-A3A78B87F4D0}"/>
</file>

<file path=docProps/app.xml><?xml version="1.0" encoding="utf-8"?>
<Properties xmlns="http://schemas.openxmlformats.org/officeDocument/2006/extended-properties" xmlns:vt="http://schemas.openxmlformats.org/officeDocument/2006/docPropsVTypes">
  <Template>Normal.dotm</Template>
  <TotalTime>0</TotalTime>
  <Pages>5</Pages>
  <Words>893</Words>
  <Characters>5513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Kantonale Verwaltung Graubünden</Company>
  <LinksUpToDate>false</LinksUpToDate>
  <CharactersWithSpaces>6394</CharactersWithSpaces>
  <SharedDoc>false</SharedDoc>
  <HLinks>
    <vt:vector size="192" baseType="variant">
      <vt:variant>
        <vt:i4>589831</vt:i4>
      </vt:variant>
      <vt:variant>
        <vt:i4>189</vt:i4>
      </vt:variant>
      <vt:variant>
        <vt:i4>0</vt:i4>
      </vt:variant>
      <vt:variant>
        <vt:i4>5</vt:i4>
      </vt:variant>
      <vt:variant>
        <vt:lpwstr>http://www.ahb.gr.ch/</vt:lpwstr>
      </vt:variant>
      <vt:variant>
        <vt:lpwstr/>
      </vt:variant>
      <vt:variant>
        <vt:i4>1507385</vt:i4>
      </vt:variant>
      <vt:variant>
        <vt:i4>182</vt:i4>
      </vt:variant>
      <vt:variant>
        <vt:i4>0</vt:i4>
      </vt:variant>
      <vt:variant>
        <vt:i4>5</vt:i4>
      </vt:variant>
      <vt:variant>
        <vt:lpwstr/>
      </vt:variant>
      <vt:variant>
        <vt:lpwstr>_Toc290637880</vt:lpwstr>
      </vt:variant>
      <vt:variant>
        <vt:i4>1572921</vt:i4>
      </vt:variant>
      <vt:variant>
        <vt:i4>176</vt:i4>
      </vt:variant>
      <vt:variant>
        <vt:i4>0</vt:i4>
      </vt:variant>
      <vt:variant>
        <vt:i4>5</vt:i4>
      </vt:variant>
      <vt:variant>
        <vt:lpwstr/>
      </vt:variant>
      <vt:variant>
        <vt:lpwstr>_Toc290637879</vt:lpwstr>
      </vt:variant>
      <vt:variant>
        <vt:i4>1572921</vt:i4>
      </vt:variant>
      <vt:variant>
        <vt:i4>170</vt:i4>
      </vt:variant>
      <vt:variant>
        <vt:i4>0</vt:i4>
      </vt:variant>
      <vt:variant>
        <vt:i4>5</vt:i4>
      </vt:variant>
      <vt:variant>
        <vt:lpwstr/>
      </vt:variant>
      <vt:variant>
        <vt:lpwstr>_Toc290637878</vt:lpwstr>
      </vt:variant>
      <vt:variant>
        <vt:i4>1572921</vt:i4>
      </vt:variant>
      <vt:variant>
        <vt:i4>164</vt:i4>
      </vt:variant>
      <vt:variant>
        <vt:i4>0</vt:i4>
      </vt:variant>
      <vt:variant>
        <vt:i4>5</vt:i4>
      </vt:variant>
      <vt:variant>
        <vt:lpwstr/>
      </vt:variant>
      <vt:variant>
        <vt:lpwstr>_Toc290637877</vt:lpwstr>
      </vt:variant>
      <vt:variant>
        <vt:i4>1572921</vt:i4>
      </vt:variant>
      <vt:variant>
        <vt:i4>158</vt:i4>
      </vt:variant>
      <vt:variant>
        <vt:i4>0</vt:i4>
      </vt:variant>
      <vt:variant>
        <vt:i4>5</vt:i4>
      </vt:variant>
      <vt:variant>
        <vt:lpwstr/>
      </vt:variant>
      <vt:variant>
        <vt:lpwstr>_Toc290637876</vt:lpwstr>
      </vt:variant>
      <vt:variant>
        <vt:i4>1572921</vt:i4>
      </vt:variant>
      <vt:variant>
        <vt:i4>152</vt:i4>
      </vt:variant>
      <vt:variant>
        <vt:i4>0</vt:i4>
      </vt:variant>
      <vt:variant>
        <vt:i4>5</vt:i4>
      </vt:variant>
      <vt:variant>
        <vt:lpwstr/>
      </vt:variant>
      <vt:variant>
        <vt:lpwstr>_Toc290637875</vt:lpwstr>
      </vt:variant>
      <vt:variant>
        <vt:i4>1572921</vt:i4>
      </vt:variant>
      <vt:variant>
        <vt:i4>146</vt:i4>
      </vt:variant>
      <vt:variant>
        <vt:i4>0</vt:i4>
      </vt:variant>
      <vt:variant>
        <vt:i4>5</vt:i4>
      </vt:variant>
      <vt:variant>
        <vt:lpwstr/>
      </vt:variant>
      <vt:variant>
        <vt:lpwstr>_Toc290637874</vt:lpwstr>
      </vt:variant>
      <vt:variant>
        <vt:i4>1572921</vt:i4>
      </vt:variant>
      <vt:variant>
        <vt:i4>140</vt:i4>
      </vt:variant>
      <vt:variant>
        <vt:i4>0</vt:i4>
      </vt:variant>
      <vt:variant>
        <vt:i4>5</vt:i4>
      </vt:variant>
      <vt:variant>
        <vt:lpwstr/>
      </vt:variant>
      <vt:variant>
        <vt:lpwstr>_Toc290637873</vt:lpwstr>
      </vt:variant>
      <vt:variant>
        <vt:i4>1572921</vt:i4>
      </vt:variant>
      <vt:variant>
        <vt:i4>134</vt:i4>
      </vt:variant>
      <vt:variant>
        <vt:i4>0</vt:i4>
      </vt:variant>
      <vt:variant>
        <vt:i4>5</vt:i4>
      </vt:variant>
      <vt:variant>
        <vt:lpwstr/>
      </vt:variant>
      <vt:variant>
        <vt:lpwstr>_Toc290637872</vt:lpwstr>
      </vt:variant>
      <vt:variant>
        <vt:i4>1572921</vt:i4>
      </vt:variant>
      <vt:variant>
        <vt:i4>128</vt:i4>
      </vt:variant>
      <vt:variant>
        <vt:i4>0</vt:i4>
      </vt:variant>
      <vt:variant>
        <vt:i4>5</vt:i4>
      </vt:variant>
      <vt:variant>
        <vt:lpwstr/>
      </vt:variant>
      <vt:variant>
        <vt:lpwstr>_Toc290637871</vt:lpwstr>
      </vt:variant>
      <vt:variant>
        <vt:i4>1572921</vt:i4>
      </vt:variant>
      <vt:variant>
        <vt:i4>122</vt:i4>
      </vt:variant>
      <vt:variant>
        <vt:i4>0</vt:i4>
      </vt:variant>
      <vt:variant>
        <vt:i4>5</vt:i4>
      </vt:variant>
      <vt:variant>
        <vt:lpwstr/>
      </vt:variant>
      <vt:variant>
        <vt:lpwstr>_Toc290637870</vt:lpwstr>
      </vt:variant>
      <vt:variant>
        <vt:i4>1638457</vt:i4>
      </vt:variant>
      <vt:variant>
        <vt:i4>116</vt:i4>
      </vt:variant>
      <vt:variant>
        <vt:i4>0</vt:i4>
      </vt:variant>
      <vt:variant>
        <vt:i4>5</vt:i4>
      </vt:variant>
      <vt:variant>
        <vt:lpwstr/>
      </vt:variant>
      <vt:variant>
        <vt:lpwstr>_Toc290637869</vt:lpwstr>
      </vt:variant>
      <vt:variant>
        <vt:i4>1638457</vt:i4>
      </vt:variant>
      <vt:variant>
        <vt:i4>110</vt:i4>
      </vt:variant>
      <vt:variant>
        <vt:i4>0</vt:i4>
      </vt:variant>
      <vt:variant>
        <vt:i4>5</vt:i4>
      </vt:variant>
      <vt:variant>
        <vt:lpwstr/>
      </vt:variant>
      <vt:variant>
        <vt:lpwstr>_Toc290637868</vt:lpwstr>
      </vt:variant>
      <vt:variant>
        <vt:i4>1638457</vt:i4>
      </vt:variant>
      <vt:variant>
        <vt:i4>104</vt:i4>
      </vt:variant>
      <vt:variant>
        <vt:i4>0</vt:i4>
      </vt:variant>
      <vt:variant>
        <vt:i4>5</vt:i4>
      </vt:variant>
      <vt:variant>
        <vt:lpwstr/>
      </vt:variant>
      <vt:variant>
        <vt:lpwstr>_Toc290637867</vt:lpwstr>
      </vt:variant>
      <vt:variant>
        <vt:i4>1638457</vt:i4>
      </vt:variant>
      <vt:variant>
        <vt:i4>98</vt:i4>
      </vt:variant>
      <vt:variant>
        <vt:i4>0</vt:i4>
      </vt:variant>
      <vt:variant>
        <vt:i4>5</vt:i4>
      </vt:variant>
      <vt:variant>
        <vt:lpwstr/>
      </vt:variant>
      <vt:variant>
        <vt:lpwstr>_Toc290637866</vt:lpwstr>
      </vt:variant>
      <vt:variant>
        <vt:i4>1638457</vt:i4>
      </vt:variant>
      <vt:variant>
        <vt:i4>92</vt:i4>
      </vt:variant>
      <vt:variant>
        <vt:i4>0</vt:i4>
      </vt:variant>
      <vt:variant>
        <vt:i4>5</vt:i4>
      </vt:variant>
      <vt:variant>
        <vt:lpwstr/>
      </vt:variant>
      <vt:variant>
        <vt:lpwstr>_Toc290637865</vt:lpwstr>
      </vt:variant>
      <vt:variant>
        <vt:i4>1638457</vt:i4>
      </vt:variant>
      <vt:variant>
        <vt:i4>86</vt:i4>
      </vt:variant>
      <vt:variant>
        <vt:i4>0</vt:i4>
      </vt:variant>
      <vt:variant>
        <vt:i4>5</vt:i4>
      </vt:variant>
      <vt:variant>
        <vt:lpwstr/>
      </vt:variant>
      <vt:variant>
        <vt:lpwstr>_Toc290637864</vt:lpwstr>
      </vt:variant>
      <vt:variant>
        <vt:i4>1638457</vt:i4>
      </vt:variant>
      <vt:variant>
        <vt:i4>80</vt:i4>
      </vt:variant>
      <vt:variant>
        <vt:i4>0</vt:i4>
      </vt:variant>
      <vt:variant>
        <vt:i4>5</vt:i4>
      </vt:variant>
      <vt:variant>
        <vt:lpwstr/>
      </vt:variant>
      <vt:variant>
        <vt:lpwstr>_Toc290637863</vt:lpwstr>
      </vt:variant>
      <vt:variant>
        <vt:i4>1638457</vt:i4>
      </vt:variant>
      <vt:variant>
        <vt:i4>74</vt:i4>
      </vt:variant>
      <vt:variant>
        <vt:i4>0</vt:i4>
      </vt:variant>
      <vt:variant>
        <vt:i4>5</vt:i4>
      </vt:variant>
      <vt:variant>
        <vt:lpwstr/>
      </vt:variant>
      <vt:variant>
        <vt:lpwstr>_Toc290637862</vt:lpwstr>
      </vt:variant>
      <vt:variant>
        <vt:i4>1638457</vt:i4>
      </vt:variant>
      <vt:variant>
        <vt:i4>68</vt:i4>
      </vt:variant>
      <vt:variant>
        <vt:i4>0</vt:i4>
      </vt:variant>
      <vt:variant>
        <vt:i4>5</vt:i4>
      </vt:variant>
      <vt:variant>
        <vt:lpwstr/>
      </vt:variant>
      <vt:variant>
        <vt:lpwstr>_Toc290637861</vt:lpwstr>
      </vt:variant>
      <vt:variant>
        <vt:i4>1638457</vt:i4>
      </vt:variant>
      <vt:variant>
        <vt:i4>62</vt:i4>
      </vt:variant>
      <vt:variant>
        <vt:i4>0</vt:i4>
      </vt:variant>
      <vt:variant>
        <vt:i4>5</vt:i4>
      </vt:variant>
      <vt:variant>
        <vt:lpwstr/>
      </vt:variant>
      <vt:variant>
        <vt:lpwstr>_Toc290637860</vt:lpwstr>
      </vt:variant>
      <vt:variant>
        <vt:i4>1703993</vt:i4>
      </vt:variant>
      <vt:variant>
        <vt:i4>56</vt:i4>
      </vt:variant>
      <vt:variant>
        <vt:i4>0</vt:i4>
      </vt:variant>
      <vt:variant>
        <vt:i4>5</vt:i4>
      </vt:variant>
      <vt:variant>
        <vt:lpwstr/>
      </vt:variant>
      <vt:variant>
        <vt:lpwstr>_Toc290637859</vt:lpwstr>
      </vt:variant>
      <vt:variant>
        <vt:i4>1703993</vt:i4>
      </vt:variant>
      <vt:variant>
        <vt:i4>50</vt:i4>
      </vt:variant>
      <vt:variant>
        <vt:i4>0</vt:i4>
      </vt:variant>
      <vt:variant>
        <vt:i4>5</vt:i4>
      </vt:variant>
      <vt:variant>
        <vt:lpwstr/>
      </vt:variant>
      <vt:variant>
        <vt:lpwstr>_Toc290637858</vt:lpwstr>
      </vt:variant>
      <vt:variant>
        <vt:i4>1703993</vt:i4>
      </vt:variant>
      <vt:variant>
        <vt:i4>44</vt:i4>
      </vt:variant>
      <vt:variant>
        <vt:i4>0</vt:i4>
      </vt:variant>
      <vt:variant>
        <vt:i4>5</vt:i4>
      </vt:variant>
      <vt:variant>
        <vt:lpwstr/>
      </vt:variant>
      <vt:variant>
        <vt:lpwstr>_Toc290637857</vt:lpwstr>
      </vt:variant>
      <vt:variant>
        <vt:i4>1703993</vt:i4>
      </vt:variant>
      <vt:variant>
        <vt:i4>38</vt:i4>
      </vt:variant>
      <vt:variant>
        <vt:i4>0</vt:i4>
      </vt:variant>
      <vt:variant>
        <vt:i4>5</vt:i4>
      </vt:variant>
      <vt:variant>
        <vt:lpwstr/>
      </vt:variant>
      <vt:variant>
        <vt:lpwstr>_Toc290637856</vt:lpwstr>
      </vt:variant>
      <vt:variant>
        <vt:i4>1703993</vt:i4>
      </vt:variant>
      <vt:variant>
        <vt:i4>32</vt:i4>
      </vt:variant>
      <vt:variant>
        <vt:i4>0</vt:i4>
      </vt:variant>
      <vt:variant>
        <vt:i4>5</vt:i4>
      </vt:variant>
      <vt:variant>
        <vt:lpwstr/>
      </vt:variant>
      <vt:variant>
        <vt:lpwstr>_Toc290637855</vt:lpwstr>
      </vt:variant>
      <vt:variant>
        <vt:i4>1703993</vt:i4>
      </vt:variant>
      <vt:variant>
        <vt:i4>26</vt:i4>
      </vt:variant>
      <vt:variant>
        <vt:i4>0</vt:i4>
      </vt:variant>
      <vt:variant>
        <vt:i4>5</vt:i4>
      </vt:variant>
      <vt:variant>
        <vt:lpwstr/>
      </vt:variant>
      <vt:variant>
        <vt:lpwstr>_Toc290637854</vt:lpwstr>
      </vt:variant>
      <vt:variant>
        <vt:i4>1703993</vt:i4>
      </vt:variant>
      <vt:variant>
        <vt:i4>20</vt:i4>
      </vt:variant>
      <vt:variant>
        <vt:i4>0</vt:i4>
      </vt:variant>
      <vt:variant>
        <vt:i4>5</vt:i4>
      </vt:variant>
      <vt:variant>
        <vt:lpwstr/>
      </vt:variant>
      <vt:variant>
        <vt:lpwstr>_Toc290637853</vt:lpwstr>
      </vt:variant>
      <vt:variant>
        <vt:i4>1703993</vt:i4>
      </vt:variant>
      <vt:variant>
        <vt:i4>14</vt:i4>
      </vt:variant>
      <vt:variant>
        <vt:i4>0</vt:i4>
      </vt:variant>
      <vt:variant>
        <vt:i4>5</vt:i4>
      </vt:variant>
      <vt:variant>
        <vt:lpwstr/>
      </vt:variant>
      <vt:variant>
        <vt:lpwstr>_Toc290637852</vt:lpwstr>
      </vt:variant>
      <vt:variant>
        <vt:i4>1703993</vt:i4>
      </vt:variant>
      <vt:variant>
        <vt:i4>8</vt:i4>
      </vt:variant>
      <vt:variant>
        <vt:i4>0</vt:i4>
      </vt:variant>
      <vt:variant>
        <vt:i4>5</vt:i4>
      </vt:variant>
      <vt:variant>
        <vt:lpwstr/>
      </vt:variant>
      <vt:variant>
        <vt:lpwstr>_Toc290637851</vt:lpwstr>
      </vt:variant>
      <vt:variant>
        <vt:i4>1703993</vt:i4>
      </vt:variant>
      <vt:variant>
        <vt:i4>2</vt:i4>
      </vt:variant>
      <vt:variant>
        <vt:i4>0</vt:i4>
      </vt:variant>
      <vt:variant>
        <vt:i4>5</vt:i4>
      </vt:variant>
      <vt:variant>
        <vt:lpwstr/>
      </vt:variant>
      <vt:variant>
        <vt:lpwstr>_Toc290637850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Rapporto esplicativo</dc:title>
  <dc:subject/>
  <dc:creator>maehan1</dc:creator>
  <cp:keywords/>
  <dc:description/>
  <cp:lastModifiedBy>spapao</cp:lastModifiedBy>
  <cp:revision>16</cp:revision>
  <cp:lastPrinted>2011-08-08T06:59:00Z</cp:lastPrinted>
  <dcterms:created xsi:type="dcterms:W3CDTF">2011-05-20T15:15:00Z</dcterms:created>
  <dcterms:modified xsi:type="dcterms:W3CDTF">2011-08-23T13:39:00Z</dcterms:modified>
  <cp:category>09_2011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0x0101001921A1A95EFE6D4182BDDA6FB5199AAF</vt:lpwstr>
  </property>
</Properties>
</file>